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Default Extension="png" ContentType="image/png"/>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82"/>
        <w:ind w:left="420" w:right="0" w:firstLine="0"/>
        <w:jc w:val="left"/>
        <w:rPr>
          <w:i/>
          <w:sz w:val="16"/>
        </w:rPr>
      </w:pPr>
      <w:r>
        <w:rPr>
          <w:i/>
          <w:color w:val="231F20"/>
          <w:sz w:val="16"/>
        </w:rPr>
        <w:t>Journal of Autism and Developmental Disorders, Vol. 30, No. 6, 2000</w:t>
      </w:r>
    </w:p>
    <w:p>
      <w:pPr>
        <w:pStyle w:val="BodyText"/>
        <w:rPr>
          <w:i/>
        </w:rPr>
      </w:pPr>
    </w:p>
    <w:p>
      <w:pPr>
        <w:pStyle w:val="BodyText"/>
        <w:rPr>
          <w:i/>
        </w:rPr>
      </w:pPr>
    </w:p>
    <w:p>
      <w:pPr>
        <w:pStyle w:val="BodyText"/>
        <w:rPr>
          <w:i/>
        </w:rPr>
      </w:pPr>
    </w:p>
    <w:p>
      <w:pPr>
        <w:pStyle w:val="BodyText"/>
        <w:rPr>
          <w:i/>
        </w:rPr>
      </w:pPr>
    </w:p>
    <w:p>
      <w:pPr>
        <w:pStyle w:val="BodyText"/>
        <w:spacing w:before="2"/>
        <w:rPr>
          <w:i/>
          <w:sz w:val="28"/>
        </w:rPr>
      </w:pPr>
    </w:p>
    <w:p>
      <w:pPr>
        <w:spacing w:line="232" w:lineRule="auto" w:before="95"/>
        <w:ind w:left="420" w:right="3066" w:firstLine="0"/>
        <w:jc w:val="both"/>
        <w:rPr>
          <w:b/>
          <w:sz w:val="36"/>
        </w:rPr>
      </w:pPr>
      <w:r>
        <w:rPr>
          <w:b/>
          <w:color w:val="231F20"/>
          <w:sz w:val="36"/>
        </w:rPr>
        <w:t>Teaching On-Task and On-Schedule Behaviors to High-Functioning Children with Autism Via Picture Activity Schedules</w:t>
      </w:r>
    </w:p>
    <w:p>
      <w:pPr>
        <w:pStyle w:val="BodyText"/>
        <w:spacing w:before="5"/>
        <w:rPr>
          <w:b/>
          <w:sz w:val="51"/>
        </w:rPr>
      </w:pPr>
    </w:p>
    <w:p>
      <w:pPr>
        <w:spacing w:before="0"/>
        <w:ind w:left="420" w:right="0" w:firstLine="0"/>
        <w:jc w:val="both"/>
        <w:rPr>
          <w:b/>
          <w:sz w:val="15"/>
        </w:rPr>
      </w:pPr>
      <w:r>
        <w:rPr>
          <w:b/>
          <w:color w:val="231F20"/>
          <w:sz w:val="24"/>
        </w:rPr>
        <w:t>Linley C. Bryan</w:t>
      </w:r>
      <w:r>
        <w:rPr>
          <w:b/>
          <w:color w:val="231F20"/>
          <w:position w:val="9"/>
          <w:sz w:val="15"/>
        </w:rPr>
        <w:t>1 </w:t>
      </w:r>
      <w:r>
        <w:rPr>
          <w:b/>
          <w:color w:val="231F20"/>
          <w:sz w:val="24"/>
        </w:rPr>
        <w:t>and David L. Gast</w:t>
      </w:r>
      <w:r>
        <w:rPr>
          <w:b/>
          <w:color w:val="231F20"/>
          <w:position w:val="9"/>
          <w:sz w:val="15"/>
        </w:rPr>
        <w:t>2,3</w:t>
      </w:r>
    </w:p>
    <w:p>
      <w:pPr>
        <w:pStyle w:val="BodyText"/>
        <w:rPr>
          <w:b/>
        </w:rPr>
      </w:pPr>
    </w:p>
    <w:p>
      <w:pPr>
        <w:pStyle w:val="BodyText"/>
        <w:rPr>
          <w:b/>
        </w:rPr>
      </w:pPr>
    </w:p>
    <w:p>
      <w:pPr>
        <w:pStyle w:val="BodyText"/>
        <w:spacing w:before="2"/>
        <w:rPr>
          <w:b/>
          <w:sz w:val="25"/>
        </w:rPr>
      </w:pPr>
      <w:r>
        <w:rPr/>
        <w:pict>
          <v:line style="position:absolute;mso-position-horizontal-relative:page;mso-position-vertical-relative:paragraph;z-index:-1024;mso-wrap-distance-left:0;mso-wrap-distance-right:0" from="172pt,16.935957pt" to="532pt,16.935957pt" stroked="true" strokeweight="1pt" strokecolor="#231f20">
            <v:stroke dashstyle="solid"/>
            <w10:wrap type="topAndBottom"/>
          </v:line>
        </w:pict>
      </w:r>
    </w:p>
    <w:p>
      <w:pPr>
        <w:spacing w:line="254" w:lineRule="auto" w:before="53" w:after="86"/>
        <w:ind w:left="2820" w:right="966" w:firstLine="0"/>
        <w:jc w:val="both"/>
        <w:rPr>
          <w:sz w:val="18"/>
        </w:rPr>
      </w:pPr>
      <w:r>
        <w:rPr>
          <w:color w:val="231F20"/>
          <w:spacing w:val="3"/>
          <w:sz w:val="18"/>
        </w:rPr>
        <w:t>The </w:t>
      </w:r>
      <w:r>
        <w:rPr>
          <w:color w:val="231F20"/>
          <w:spacing w:val="4"/>
          <w:sz w:val="18"/>
        </w:rPr>
        <w:t>purpose </w:t>
      </w:r>
      <w:r>
        <w:rPr>
          <w:color w:val="231F20"/>
          <w:spacing w:val="2"/>
          <w:sz w:val="18"/>
        </w:rPr>
        <w:t>of </w:t>
      </w:r>
      <w:r>
        <w:rPr>
          <w:color w:val="231F20"/>
          <w:spacing w:val="3"/>
          <w:sz w:val="18"/>
        </w:rPr>
        <w:t>this </w:t>
      </w:r>
      <w:r>
        <w:rPr>
          <w:color w:val="231F20"/>
          <w:spacing w:val="4"/>
          <w:sz w:val="18"/>
        </w:rPr>
        <w:t>investigation </w:t>
      </w:r>
      <w:r>
        <w:rPr>
          <w:color w:val="231F20"/>
          <w:spacing w:val="3"/>
          <w:sz w:val="18"/>
        </w:rPr>
        <w:t>was </w:t>
      </w:r>
      <w:r>
        <w:rPr>
          <w:color w:val="231F20"/>
          <w:spacing w:val="2"/>
          <w:sz w:val="18"/>
        </w:rPr>
        <w:t>to </w:t>
      </w:r>
      <w:r>
        <w:rPr>
          <w:color w:val="231F20"/>
          <w:spacing w:val="4"/>
          <w:sz w:val="18"/>
        </w:rPr>
        <w:t>evaluate </w:t>
      </w:r>
      <w:r>
        <w:rPr>
          <w:color w:val="231F20"/>
          <w:spacing w:val="3"/>
          <w:sz w:val="18"/>
        </w:rPr>
        <w:t>the </w:t>
      </w:r>
      <w:r>
        <w:rPr>
          <w:color w:val="231F20"/>
          <w:spacing w:val="4"/>
          <w:sz w:val="18"/>
        </w:rPr>
        <w:t>effectiveness </w:t>
      </w:r>
      <w:r>
        <w:rPr>
          <w:color w:val="231F20"/>
          <w:spacing w:val="2"/>
          <w:sz w:val="18"/>
        </w:rPr>
        <w:t>of </w:t>
      </w:r>
      <w:r>
        <w:rPr>
          <w:color w:val="231F20"/>
          <w:sz w:val="18"/>
        </w:rPr>
        <w:t>a </w:t>
      </w:r>
      <w:r>
        <w:rPr>
          <w:color w:val="231F20"/>
          <w:spacing w:val="4"/>
          <w:sz w:val="18"/>
        </w:rPr>
        <w:t>two-component </w:t>
      </w:r>
      <w:r>
        <w:rPr>
          <w:color w:val="231F20"/>
          <w:spacing w:val="5"/>
          <w:sz w:val="18"/>
        </w:rPr>
        <w:t>teach- </w:t>
      </w:r>
      <w:r>
        <w:rPr>
          <w:color w:val="231F20"/>
          <w:spacing w:val="3"/>
          <w:sz w:val="18"/>
        </w:rPr>
        <w:t>ing </w:t>
      </w:r>
      <w:r>
        <w:rPr>
          <w:color w:val="231F20"/>
          <w:spacing w:val="4"/>
          <w:sz w:val="18"/>
        </w:rPr>
        <w:t>package (graduated guidance </w:t>
      </w:r>
      <w:r>
        <w:rPr>
          <w:color w:val="231F20"/>
          <w:spacing w:val="3"/>
          <w:sz w:val="18"/>
        </w:rPr>
        <w:t>and </w:t>
      </w:r>
      <w:r>
        <w:rPr>
          <w:color w:val="231F20"/>
          <w:spacing w:val="4"/>
          <w:sz w:val="18"/>
        </w:rPr>
        <w:t>visual activity schedules) </w:t>
      </w:r>
      <w:r>
        <w:rPr>
          <w:color w:val="231F20"/>
          <w:spacing w:val="2"/>
          <w:sz w:val="18"/>
        </w:rPr>
        <w:t>in </w:t>
      </w:r>
      <w:r>
        <w:rPr>
          <w:color w:val="231F20"/>
          <w:spacing w:val="4"/>
          <w:sz w:val="18"/>
        </w:rPr>
        <w:t>teaching young </w:t>
      </w:r>
      <w:r>
        <w:rPr>
          <w:color w:val="231F20"/>
          <w:spacing w:val="5"/>
          <w:sz w:val="18"/>
        </w:rPr>
        <w:t>students </w:t>
      </w:r>
      <w:r>
        <w:rPr>
          <w:color w:val="231F20"/>
          <w:spacing w:val="3"/>
          <w:sz w:val="18"/>
        </w:rPr>
        <w:t>with autism </w:t>
      </w:r>
      <w:r>
        <w:rPr>
          <w:color w:val="231F20"/>
          <w:sz w:val="18"/>
        </w:rPr>
        <w:t>to </w:t>
      </w:r>
      <w:r>
        <w:rPr>
          <w:color w:val="231F20"/>
          <w:spacing w:val="3"/>
          <w:sz w:val="18"/>
        </w:rPr>
        <w:t>increase on-task </w:t>
      </w:r>
      <w:r>
        <w:rPr>
          <w:color w:val="231F20"/>
          <w:spacing w:val="2"/>
          <w:sz w:val="18"/>
        </w:rPr>
        <w:t>and </w:t>
      </w:r>
      <w:r>
        <w:rPr>
          <w:color w:val="231F20"/>
          <w:spacing w:val="3"/>
          <w:sz w:val="18"/>
        </w:rPr>
        <w:t>on-schedule behavior. Four children enrolled </w:t>
      </w:r>
      <w:r>
        <w:rPr>
          <w:color w:val="231F20"/>
          <w:sz w:val="18"/>
        </w:rPr>
        <w:t>in a </w:t>
      </w:r>
      <w:r>
        <w:rPr>
          <w:color w:val="231F20"/>
          <w:spacing w:val="4"/>
          <w:sz w:val="18"/>
        </w:rPr>
        <w:t>resource- based classroom </w:t>
      </w:r>
      <w:r>
        <w:rPr>
          <w:color w:val="231F20"/>
          <w:spacing w:val="2"/>
          <w:sz w:val="18"/>
        </w:rPr>
        <w:t>in </w:t>
      </w:r>
      <w:r>
        <w:rPr>
          <w:color w:val="231F20"/>
          <w:sz w:val="18"/>
        </w:rPr>
        <w:t>a </w:t>
      </w:r>
      <w:r>
        <w:rPr>
          <w:color w:val="231F20"/>
          <w:spacing w:val="4"/>
          <w:sz w:val="18"/>
        </w:rPr>
        <w:t>public elementary school served </w:t>
      </w:r>
      <w:r>
        <w:rPr>
          <w:color w:val="231F20"/>
          <w:spacing w:val="2"/>
          <w:sz w:val="18"/>
        </w:rPr>
        <w:t>as </w:t>
      </w:r>
      <w:r>
        <w:rPr>
          <w:color w:val="231F20"/>
          <w:spacing w:val="4"/>
          <w:sz w:val="18"/>
        </w:rPr>
        <w:t>participants. </w:t>
      </w:r>
      <w:r>
        <w:rPr>
          <w:color w:val="231F20"/>
          <w:spacing w:val="2"/>
          <w:sz w:val="18"/>
        </w:rPr>
        <w:t>An </w:t>
      </w:r>
      <w:r>
        <w:rPr>
          <w:color w:val="231F20"/>
          <w:spacing w:val="4"/>
          <w:sz w:val="18"/>
        </w:rPr>
        <w:t>A–B–A–B </w:t>
      </w:r>
      <w:r>
        <w:rPr>
          <w:color w:val="231F20"/>
          <w:spacing w:val="5"/>
          <w:sz w:val="18"/>
        </w:rPr>
        <w:t>with- </w:t>
      </w:r>
      <w:r>
        <w:rPr>
          <w:color w:val="231F20"/>
          <w:spacing w:val="4"/>
          <w:sz w:val="18"/>
        </w:rPr>
        <w:t>drawal design </w:t>
      </w:r>
      <w:r>
        <w:rPr>
          <w:color w:val="231F20"/>
          <w:spacing w:val="3"/>
          <w:sz w:val="18"/>
        </w:rPr>
        <w:t>was used </w:t>
      </w:r>
      <w:r>
        <w:rPr>
          <w:color w:val="231F20"/>
          <w:spacing w:val="2"/>
          <w:sz w:val="18"/>
        </w:rPr>
        <w:t>to </w:t>
      </w:r>
      <w:r>
        <w:rPr>
          <w:color w:val="231F20"/>
          <w:spacing w:val="4"/>
          <w:sz w:val="18"/>
        </w:rPr>
        <w:t>evaluate </w:t>
      </w:r>
      <w:r>
        <w:rPr>
          <w:color w:val="231F20"/>
          <w:spacing w:val="3"/>
          <w:sz w:val="18"/>
        </w:rPr>
        <w:t>the </w:t>
      </w:r>
      <w:r>
        <w:rPr>
          <w:color w:val="231F20"/>
          <w:spacing w:val="4"/>
          <w:sz w:val="18"/>
        </w:rPr>
        <w:t>effectiveness </w:t>
      </w:r>
      <w:r>
        <w:rPr>
          <w:color w:val="231F20"/>
          <w:spacing w:val="2"/>
          <w:sz w:val="18"/>
        </w:rPr>
        <w:t>of </w:t>
      </w:r>
      <w:r>
        <w:rPr>
          <w:color w:val="231F20"/>
          <w:sz w:val="18"/>
        </w:rPr>
        <w:t>a </w:t>
      </w:r>
      <w:r>
        <w:rPr>
          <w:color w:val="231F20"/>
          <w:spacing w:val="4"/>
          <w:sz w:val="18"/>
        </w:rPr>
        <w:t>picture activity schedule </w:t>
      </w:r>
      <w:r>
        <w:rPr>
          <w:color w:val="231F20"/>
          <w:spacing w:val="2"/>
          <w:sz w:val="18"/>
        </w:rPr>
        <w:t>on </w:t>
      </w:r>
      <w:r>
        <w:rPr>
          <w:color w:val="231F20"/>
          <w:spacing w:val="3"/>
          <w:sz w:val="18"/>
        </w:rPr>
        <w:t>the </w:t>
      </w:r>
      <w:r>
        <w:rPr>
          <w:color w:val="231F20"/>
          <w:spacing w:val="5"/>
          <w:sz w:val="18"/>
        </w:rPr>
        <w:t>per- </w:t>
      </w:r>
      <w:r>
        <w:rPr>
          <w:color w:val="231F20"/>
          <w:spacing w:val="4"/>
          <w:sz w:val="18"/>
        </w:rPr>
        <w:t>centage </w:t>
      </w:r>
      <w:r>
        <w:rPr>
          <w:color w:val="231F20"/>
          <w:spacing w:val="2"/>
          <w:sz w:val="18"/>
        </w:rPr>
        <w:t>of </w:t>
      </w:r>
      <w:r>
        <w:rPr>
          <w:color w:val="231F20"/>
          <w:spacing w:val="4"/>
          <w:sz w:val="18"/>
        </w:rPr>
        <w:t>intervals scored </w:t>
      </w:r>
      <w:r>
        <w:rPr>
          <w:color w:val="231F20"/>
          <w:spacing w:val="2"/>
          <w:sz w:val="18"/>
        </w:rPr>
        <w:t>as </w:t>
      </w:r>
      <w:r>
        <w:rPr>
          <w:color w:val="231F20"/>
          <w:spacing w:val="4"/>
          <w:sz w:val="18"/>
        </w:rPr>
        <w:t>on-task </w:t>
      </w:r>
      <w:r>
        <w:rPr>
          <w:color w:val="231F20"/>
          <w:spacing w:val="3"/>
          <w:sz w:val="18"/>
        </w:rPr>
        <w:t>and </w:t>
      </w:r>
      <w:r>
        <w:rPr>
          <w:color w:val="231F20"/>
          <w:spacing w:val="4"/>
          <w:sz w:val="18"/>
        </w:rPr>
        <w:t>on-schedule. Generalization measures </w:t>
      </w:r>
      <w:r>
        <w:rPr>
          <w:color w:val="231F20"/>
          <w:spacing w:val="3"/>
          <w:sz w:val="18"/>
        </w:rPr>
        <w:t>were </w:t>
      </w:r>
      <w:r>
        <w:rPr>
          <w:color w:val="231F20"/>
          <w:spacing w:val="5"/>
          <w:sz w:val="18"/>
        </w:rPr>
        <w:t>taken  </w:t>
      </w:r>
      <w:r>
        <w:rPr>
          <w:color w:val="231F20"/>
          <w:spacing w:val="2"/>
          <w:sz w:val="18"/>
        </w:rPr>
        <w:t>on </w:t>
      </w:r>
      <w:r>
        <w:rPr>
          <w:color w:val="231F20"/>
          <w:spacing w:val="3"/>
          <w:sz w:val="18"/>
        </w:rPr>
        <w:t>the </w:t>
      </w:r>
      <w:r>
        <w:rPr>
          <w:color w:val="231F20"/>
          <w:spacing w:val="4"/>
          <w:sz w:val="18"/>
        </w:rPr>
        <w:t>percentage </w:t>
      </w:r>
      <w:r>
        <w:rPr>
          <w:color w:val="231F20"/>
          <w:spacing w:val="2"/>
          <w:sz w:val="18"/>
        </w:rPr>
        <w:t>of </w:t>
      </w:r>
      <w:r>
        <w:rPr>
          <w:color w:val="231F20"/>
          <w:spacing w:val="4"/>
          <w:sz w:val="18"/>
        </w:rPr>
        <w:t>intervals scored </w:t>
      </w:r>
      <w:r>
        <w:rPr>
          <w:color w:val="231F20"/>
          <w:spacing w:val="2"/>
          <w:sz w:val="18"/>
        </w:rPr>
        <w:t>as </w:t>
      </w:r>
      <w:r>
        <w:rPr>
          <w:color w:val="231F20"/>
          <w:spacing w:val="4"/>
          <w:sz w:val="18"/>
        </w:rPr>
        <w:t>on-task </w:t>
      </w:r>
      <w:r>
        <w:rPr>
          <w:color w:val="231F20"/>
          <w:spacing w:val="3"/>
          <w:sz w:val="18"/>
        </w:rPr>
        <w:t>and </w:t>
      </w:r>
      <w:r>
        <w:rPr>
          <w:color w:val="231F20"/>
          <w:spacing w:val="4"/>
          <w:sz w:val="18"/>
        </w:rPr>
        <w:t>on-schedule </w:t>
      </w:r>
      <w:r>
        <w:rPr>
          <w:color w:val="231F20"/>
          <w:spacing w:val="3"/>
          <w:sz w:val="18"/>
        </w:rPr>
        <w:t>with </w:t>
      </w:r>
      <w:r>
        <w:rPr>
          <w:color w:val="231F20"/>
          <w:spacing w:val="4"/>
          <w:sz w:val="18"/>
        </w:rPr>
        <w:t>novel activities. </w:t>
      </w:r>
      <w:r>
        <w:rPr>
          <w:color w:val="231F20"/>
          <w:spacing w:val="3"/>
          <w:sz w:val="18"/>
        </w:rPr>
        <w:t>The </w:t>
      </w:r>
      <w:r>
        <w:rPr>
          <w:color w:val="231F20"/>
          <w:spacing w:val="5"/>
          <w:sz w:val="18"/>
        </w:rPr>
        <w:t>re- </w:t>
      </w:r>
      <w:r>
        <w:rPr>
          <w:color w:val="231F20"/>
          <w:spacing w:val="4"/>
          <w:sz w:val="18"/>
        </w:rPr>
        <w:t>sults </w:t>
      </w:r>
      <w:r>
        <w:rPr>
          <w:color w:val="231F20"/>
          <w:spacing w:val="2"/>
          <w:sz w:val="18"/>
        </w:rPr>
        <w:t>of </w:t>
      </w:r>
      <w:r>
        <w:rPr>
          <w:color w:val="231F20"/>
          <w:spacing w:val="3"/>
          <w:sz w:val="18"/>
        </w:rPr>
        <w:t>the </w:t>
      </w:r>
      <w:r>
        <w:rPr>
          <w:color w:val="231F20"/>
          <w:spacing w:val="4"/>
          <w:sz w:val="18"/>
        </w:rPr>
        <w:t>investigation indicate </w:t>
      </w:r>
      <w:r>
        <w:rPr>
          <w:color w:val="231F20"/>
          <w:spacing w:val="3"/>
          <w:sz w:val="18"/>
        </w:rPr>
        <w:t>that (a) </w:t>
      </w:r>
      <w:r>
        <w:rPr>
          <w:color w:val="231F20"/>
          <w:spacing w:val="4"/>
          <w:sz w:val="18"/>
        </w:rPr>
        <w:t>student performance </w:t>
      </w:r>
      <w:r>
        <w:rPr>
          <w:color w:val="231F20"/>
          <w:spacing w:val="3"/>
          <w:sz w:val="18"/>
        </w:rPr>
        <w:t>rose </w:t>
      </w:r>
      <w:r>
        <w:rPr>
          <w:color w:val="231F20"/>
          <w:spacing w:val="2"/>
          <w:sz w:val="18"/>
        </w:rPr>
        <w:t>to </w:t>
      </w:r>
      <w:r>
        <w:rPr>
          <w:color w:val="231F20"/>
          <w:spacing w:val="4"/>
          <w:sz w:val="18"/>
        </w:rPr>
        <w:t>criterion levels </w:t>
      </w:r>
      <w:r>
        <w:rPr>
          <w:color w:val="231F20"/>
          <w:spacing w:val="5"/>
          <w:sz w:val="18"/>
        </w:rPr>
        <w:t>upon </w:t>
      </w:r>
      <w:r>
        <w:rPr>
          <w:color w:val="231F20"/>
          <w:spacing w:val="4"/>
          <w:sz w:val="18"/>
        </w:rPr>
        <w:t>introduction </w:t>
      </w:r>
      <w:r>
        <w:rPr>
          <w:color w:val="231F20"/>
          <w:spacing w:val="2"/>
          <w:sz w:val="18"/>
        </w:rPr>
        <w:t>of </w:t>
      </w:r>
      <w:r>
        <w:rPr>
          <w:color w:val="231F20"/>
          <w:spacing w:val="3"/>
          <w:sz w:val="18"/>
        </w:rPr>
        <w:t>the </w:t>
      </w:r>
      <w:r>
        <w:rPr>
          <w:color w:val="231F20"/>
          <w:spacing w:val="4"/>
          <w:sz w:val="18"/>
        </w:rPr>
        <w:t>graduated guidance procedure, </w:t>
      </w:r>
      <w:r>
        <w:rPr>
          <w:color w:val="231F20"/>
          <w:spacing w:val="3"/>
          <w:sz w:val="18"/>
        </w:rPr>
        <w:t>(b) </w:t>
      </w:r>
      <w:r>
        <w:rPr>
          <w:color w:val="231F20"/>
          <w:spacing w:val="4"/>
          <w:sz w:val="18"/>
        </w:rPr>
        <w:t>student performance maintained </w:t>
      </w:r>
      <w:r>
        <w:rPr>
          <w:color w:val="231F20"/>
          <w:spacing w:val="5"/>
          <w:sz w:val="18"/>
        </w:rPr>
        <w:t>when </w:t>
      </w:r>
      <w:r>
        <w:rPr>
          <w:color w:val="231F20"/>
          <w:spacing w:val="3"/>
          <w:sz w:val="18"/>
        </w:rPr>
        <w:t>the </w:t>
      </w:r>
      <w:r>
        <w:rPr>
          <w:color w:val="231F20"/>
          <w:spacing w:val="4"/>
          <w:sz w:val="18"/>
        </w:rPr>
        <w:t>picture activity </w:t>
      </w:r>
      <w:r>
        <w:rPr>
          <w:color w:val="231F20"/>
          <w:spacing w:val="3"/>
          <w:sz w:val="18"/>
        </w:rPr>
        <w:t>book was </w:t>
      </w:r>
      <w:r>
        <w:rPr>
          <w:color w:val="231F20"/>
          <w:spacing w:val="4"/>
          <w:sz w:val="18"/>
        </w:rPr>
        <w:t>available (Book Only) </w:t>
      </w:r>
      <w:r>
        <w:rPr>
          <w:color w:val="231F20"/>
          <w:spacing w:val="3"/>
          <w:sz w:val="18"/>
        </w:rPr>
        <w:t>and </w:t>
      </w:r>
      <w:r>
        <w:rPr>
          <w:color w:val="231F20"/>
          <w:spacing w:val="4"/>
          <w:sz w:val="18"/>
        </w:rPr>
        <w:t>dropped </w:t>
      </w:r>
      <w:r>
        <w:rPr>
          <w:color w:val="231F20"/>
          <w:spacing w:val="3"/>
          <w:sz w:val="18"/>
        </w:rPr>
        <w:t>when the </w:t>
      </w:r>
      <w:r>
        <w:rPr>
          <w:color w:val="231F20"/>
          <w:spacing w:val="4"/>
          <w:sz w:val="18"/>
        </w:rPr>
        <w:t>picture </w:t>
      </w:r>
      <w:r>
        <w:rPr>
          <w:color w:val="231F20"/>
          <w:spacing w:val="5"/>
          <w:sz w:val="18"/>
        </w:rPr>
        <w:t>activity </w:t>
      </w:r>
      <w:r>
        <w:rPr>
          <w:color w:val="231F20"/>
          <w:spacing w:val="3"/>
          <w:sz w:val="18"/>
        </w:rPr>
        <w:t>book was not </w:t>
      </w:r>
      <w:r>
        <w:rPr>
          <w:color w:val="231F20"/>
          <w:spacing w:val="4"/>
          <w:sz w:val="18"/>
        </w:rPr>
        <w:t>available </w:t>
      </w:r>
      <w:r>
        <w:rPr>
          <w:color w:val="231F20"/>
          <w:spacing w:val="3"/>
          <w:sz w:val="18"/>
        </w:rPr>
        <w:t>(No </w:t>
      </w:r>
      <w:r>
        <w:rPr>
          <w:color w:val="231F20"/>
          <w:spacing w:val="4"/>
          <w:sz w:val="18"/>
        </w:rPr>
        <w:t>Book), </w:t>
      </w:r>
      <w:r>
        <w:rPr>
          <w:color w:val="231F20"/>
          <w:spacing w:val="3"/>
          <w:sz w:val="18"/>
        </w:rPr>
        <w:t>and (c) </w:t>
      </w:r>
      <w:r>
        <w:rPr>
          <w:color w:val="231F20"/>
          <w:spacing w:val="4"/>
          <w:sz w:val="18"/>
        </w:rPr>
        <w:t>student performance generalized </w:t>
      </w:r>
      <w:r>
        <w:rPr>
          <w:color w:val="231F20"/>
          <w:spacing w:val="2"/>
          <w:sz w:val="18"/>
        </w:rPr>
        <w:t>to </w:t>
      </w:r>
      <w:r>
        <w:rPr>
          <w:color w:val="231F20"/>
          <w:spacing w:val="4"/>
          <w:sz w:val="18"/>
        </w:rPr>
        <w:t>novel </w:t>
      </w:r>
      <w:r>
        <w:rPr>
          <w:color w:val="231F20"/>
          <w:spacing w:val="5"/>
          <w:sz w:val="18"/>
        </w:rPr>
        <w:t>activi- </w:t>
      </w:r>
      <w:r>
        <w:rPr>
          <w:color w:val="231F20"/>
          <w:spacing w:val="4"/>
          <w:sz w:val="18"/>
        </w:rPr>
        <w:t>ties. </w:t>
      </w:r>
      <w:r>
        <w:rPr>
          <w:color w:val="231F20"/>
          <w:spacing w:val="3"/>
          <w:sz w:val="18"/>
        </w:rPr>
        <w:t>The </w:t>
      </w:r>
      <w:r>
        <w:rPr>
          <w:color w:val="231F20"/>
          <w:spacing w:val="4"/>
          <w:sz w:val="18"/>
        </w:rPr>
        <w:t>implications </w:t>
      </w:r>
      <w:r>
        <w:rPr>
          <w:color w:val="231F20"/>
          <w:spacing w:val="2"/>
          <w:sz w:val="18"/>
        </w:rPr>
        <w:t>of </w:t>
      </w:r>
      <w:r>
        <w:rPr>
          <w:color w:val="231F20"/>
          <w:spacing w:val="4"/>
          <w:sz w:val="18"/>
        </w:rPr>
        <w:t>these findings </w:t>
      </w:r>
      <w:r>
        <w:rPr>
          <w:color w:val="231F20"/>
          <w:spacing w:val="3"/>
          <w:sz w:val="18"/>
        </w:rPr>
        <w:t>show the </w:t>
      </w:r>
      <w:r>
        <w:rPr>
          <w:color w:val="231F20"/>
          <w:spacing w:val="4"/>
          <w:sz w:val="18"/>
        </w:rPr>
        <w:t>importance </w:t>
      </w:r>
      <w:r>
        <w:rPr>
          <w:color w:val="231F20"/>
          <w:spacing w:val="3"/>
          <w:sz w:val="18"/>
        </w:rPr>
        <w:t>for </w:t>
      </w:r>
      <w:r>
        <w:rPr>
          <w:color w:val="231F20"/>
          <w:spacing w:val="4"/>
          <w:sz w:val="18"/>
        </w:rPr>
        <w:t>future development </w:t>
      </w:r>
      <w:r>
        <w:rPr>
          <w:color w:val="231F20"/>
          <w:spacing w:val="3"/>
          <w:sz w:val="18"/>
        </w:rPr>
        <w:t>and </w:t>
      </w:r>
      <w:r>
        <w:rPr>
          <w:color w:val="231F20"/>
          <w:spacing w:val="5"/>
          <w:sz w:val="18"/>
        </w:rPr>
        <w:t>use  </w:t>
      </w:r>
      <w:r>
        <w:rPr>
          <w:color w:val="231F20"/>
          <w:spacing w:val="2"/>
          <w:sz w:val="18"/>
        </w:rPr>
        <w:t>of </w:t>
      </w:r>
      <w:r>
        <w:rPr>
          <w:color w:val="231F20"/>
          <w:spacing w:val="4"/>
          <w:sz w:val="18"/>
        </w:rPr>
        <w:t>visual activity schedules </w:t>
      </w:r>
      <w:r>
        <w:rPr>
          <w:color w:val="231F20"/>
          <w:spacing w:val="2"/>
          <w:sz w:val="18"/>
        </w:rPr>
        <w:t>to </w:t>
      </w:r>
      <w:r>
        <w:rPr>
          <w:color w:val="231F20"/>
          <w:spacing w:val="4"/>
          <w:sz w:val="18"/>
        </w:rPr>
        <w:t>promote </w:t>
      </w:r>
      <w:r>
        <w:rPr>
          <w:color w:val="231F20"/>
          <w:spacing w:val="3"/>
          <w:sz w:val="18"/>
        </w:rPr>
        <w:t>the </w:t>
      </w:r>
      <w:r>
        <w:rPr>
          <w:color w:val="231F20"/>
          <w:spacing w:val="4"/>
          <w:sz w:val="18"/>
        </w:rPr>
        <w:t>independent functioning </w:t>
      </w:r>
      <w:r>
        <w:rPr>
          <w:color w:val="231F20"/>
          <w:spacing w:val="2"/>
          <w:sz w:val="18"/>
        </w:rPr>
        <w:t>of </w:t>
      </w:r>
      <w:r>
        <w:rPr>
          <w:color w:val="231F20"/>
          <w:spacing w:val="4"/>
          <w:sz w:val="18"/>
        </w:rPr>
        <w:t>students </w:t>
      </w:r>
      <w:r>
        <w:rPr>
          <w:color w:val="231F20"/>
          <w:spacing w:val="3"/>
          <w:sz w:val="18"/>
        </w:rPr>
        <w:t>with </w:t>
      </w:r>
      <w:r>
        <w:rPr>
          <w:color w:val="231F20"/>
          <w:spacing w:val="5"/>
          <w:sz w:val="18"/>
        </w:rPr>
        <w:t>autism </w:t>
      </w:r>
      <w:r>
        <w:rPr>
          <w:color w:val="231F20"/>
          <w:spacing w:val="4"/>
          <w:sz w:val="18"/>
        </w:rPr>
        <w:t>spectrum disorders </w:t>
      </w:r>
      <w:r>
        <w:rPr>
          <w:color w:val="231F20"/>
          <w:spacing w:val="2"/>
          <w:sz w:val="18"/>
        </w:rPr>
        <w:t>in </w:t>
      </w:r>
      <w:r>
        <w:rPr>
          <w:color w:val="231F20"/>
          <w:spacing w:val="4"/>
          <w:sz w:val="18"/>
        </w:rPr>
        <w:t>their least restrictive</w:t>
      </w:r>
      <w:r>
        <w:rPr>
          <w:color w:val="231F20"/>
          <w:spacing w:val="32"/>
          <w:sz w:val="18"/>
        </w:rPr>
        <w:t> </w:t>
      </w:r>
      <w:r>
        <w:rPr>
          <w:color w:val="231F20"/>
          <w:spacing w:val="5"/>
          <w:sz w:val="18"/>
        </w:rPr>
        <w:t>environments.</w:t>
      </w:r>
    </w:p>
    <w:p>
      <w:pPr>
        <w:pStyle w:val="BodyText"/>
        <w:spacing w:line="20" w:lineRule="exact"/>
        <w:ind w:left="2810"/>
        <w:rPr>
          <w:sz w:val="2"/>
        </w:rPr>
      </w:pPr>
      <w:r>
        <w:rPr>
          <w:sz w:val="2"/>
        </w:rPr>
        <w:pict>
          <v:group style="width:360pt;height:1pt;mso-position-horizontal-relative:char;mso-position-vertical-relative:line" coordorigin="0,0" coordsize="7200,20">
            <v:line style="position:absolute" from="0,10" to="7200,10" stroked="true" strokeweight="1pt" strokecolor="#231f20">
              <v:stroke dashstyle="solid"/>
            </v:line>
          </v:group>
        </w:pict>
      </w:r>
      <w:r>
        <w:rPr>
          <w:sz w:val="2"/>
        </w:rPr>
      </w:r>
    </w:p>
    <w:p>
      <w:pPr>
        <w:spacing w:before="120"/>
        <w:ind w:left="2820" w:right="0" w:firstLine="0"/>
        <w:jc w:val="both"/>
        <w:rPr>
          <w:sz w:val="16"/>
        </w:rPr>
      </w:pPr>
      <w:r>
        <w:rPr>
          <w:b/>
          <w:color w:val="231F20"/>
          <w:sz w:val="16"/>
        </w:rPr>
        <w:t>KEY WORDS: </w:t>
      </w:r>
      <w:r>
        <w:rPr>
          <w:color w:val="231F20"/>
          <w:sz w:val="16"/>
        </w:rPr>
        <w:t>Autism; graduated guidance procedure; picture activity book.</w:t>
      </w:r>
    </w:p>
    <w:p>
      <w:pPr>
        <w:pStyle w:val="BodyText"/>
      </w:pPr>
    </w:p>
    <w:p>
      <w:pPr>
        <w:pStyle w:val="BodyText"/>
        <w:spacing w:before="2"/>
        <w:rPr>
          <w:sz w:val="16"/>
        </w:rPr>
      </w:pPr>
    </w:p>
    <w:p>
      <w:pPr>
        <w:spacing w:after="0"/>
        <w:rPr>
          <w:sz w:val="16"/>
        </w:rPr>
        <w:sectPr>
          <w:type w:val="continuous"/>
          <w:pgSz w:w="12240" w:h="15840"/>
          <w:pgMar w:top="980" w:bottom="280" w:left="620" w:right="620"/>
        </w:sectPr>
      </w:pPr>
    </w:p>
    <w:p>
      <w:pPr>
        <w:pStyle w:val="Heading2"/>
        <w:spacing w:before="91"/>
      </w:pPr>
      <w:r>
        <w:rPr>
          <w:color w:val="231F20"/>
        </w:rPr>
        <w:t>INTRODUCTION</w:t>
      </w:r>
    </w:p>
    <w:p>
      <w:pPr>
        <w:pStyle w:val="BodyText"/>
        <w:spacing w:before="9"/>
        <w:rPr>
          <w:b/>
          <w:sz w:val="21"/>
        </w:rPr>
      </w:pPr>
    </w:p>
    <w:p>
      <w:pPr>
        <w:pStyle w:val="BodyText"/>
        <w:spacing w:line="249" w:lineRule="auto"/>
        <w:ind w:left="420" w:right="1" w:firstLine="400"/>
        <w:jc w:val="both"/>
      </w:pPr>
      <w:r>
        <w:rPr>
          <w:color w:val="231F20"/>
        </w:rPr>
        <w:t>Promoting independent engagement and perfor- mance of classroom activities and decreasing depen- dence on adults is an important objective when teach- ing children with disabilities (Hall, McClannahan, &amp; Krantz, 1995; Mechling &amp; Gast, 1997). Autism is a de- velopmental disability that is characterized by depen- dence on adults for staying on-task, completing activi- ties, and transitioning between activities. In addition, children with autism demonstrate deficits in the areas of communication, socialization, cognitive functioning,</w:t>
      </w:r>
    </w:p>
    <w:p>
      <w:pPr>
        <w:pStyle w:val="BodyText"/>
      </w:pPr>
    </w:p>
    <w:p>
      <w:pPr>
        <w:pStyle w:val="BodyText"/>
        <w:rPr>
          <w:sz w:val="10"/>
        </w:rPr>
      </w:pPr>
      <w:r>
        <w:rPr/>
        <w:pict>
          <v:line style="position:absolute;mso-position-horizontal-relative:page;mso-position-vertical-relative:paragraph;z-index:-976;mso-wrap-distance-left:0;mso-wrap-distance-right:0" from="52pt,7.880674pt" to="88pt,7.880674pt" stroked="true" strokeweight=".25pt" strokecolor="#231f20">
            <v:stroke dashstyle="solid"/>
            <w10:wrap type="topAndBottom"/>
          </v:line>
        </w:pict>
      </w:r>
    </w:p>
    <w:p>
      <w:pPr>
        <w:spacing w:before="67"/>
        <w:ind w:left="420" w:right="0" w:firstLine="0"/>
        <w:jc w:val="left"/>
        <w:rPr>
          <w:sz w:val="16"/>
        </w:rPr>
      </w:pPr>
      <w:r>
        <w:rPr>
          <w:color w:val="231F20"/>
          <w:position w:val="6"/>
          <w:sz w:val="10"/>
        </w:rPr>
        <w:t>1 </w:t>
      </w:r>
      <w:r>
        <w:rPr>
          <w:color w:val="231F20"/>
          <w:sz w:val="16"/>
        </w:rPr>
        <w:t>Gwinnett County Public Schools, Lawrenceville, Georgia.</w:t>
      </w:r>
    </w:p>
    <w:p>
      <w:pPr>
        <w:spacing w:line="261" w:lineRule="auto" w:before="12"/>
        <w:ind w:left="522" w:right="0" w:hanging="103"/>
        <w:jc w:val="left"/>
        <w:rPr>
          <w:sz w:val="16"/>
        </w:rPr>
      </w:pPr>
      <w:r>
        <w:rPr>
          <w:color w:val="231F20"/>
          <w:position w:val="6"/>
          <w:sz w:val="10"/>
        </w:rPr>
        <w:t>2 </w:t>
      </w:r>
      <w:r>
        <w:rPr>
          <w:color w:val="231F20"/>
          <w:sz w:val="16"/>
        </w:rPr>
        <w:t>Department of Special Education, University of Georgia, Athens, Georgia.</w:t>
      </w:r>
    </w:p>
    <w:p>
      <w:pPr>
        <w:spacing w:line="261" w:lineRule="auto" w:before="0"/>
        <w:ind w:left="522" w:right="0" w:hanging="103"/>
        <w:jc w:val="both"/>
        <w:rPr>
          <w:sz w:val="16"/>
        </w:rPr>
      </w:pPr>
      <w:r>
        <w:rPr>
          <w:color w:val="231F20"/>
          <w:position w:val="6"/>
          <w:sz w:val="10"/>
        </w:rPr>
        <w:t>3 </w:t>
      </w:r>
      <w:r>
        <w:rPr>
          <w:color w:val="231F20"/>
          <w:sz w:val="16"/>
        </w:rPr>
        <w:t>Address all correspondence to David L. Gast, Department of Spe- cial Education, University of Georgia, Athens, Georgia 30602; e-mail: </w:t>
      </w:r>
      <w:hyperlink r:id="rId5">
        <w:r>
          <w:rPr>
            <w:color w:val="231F20"/>
            <w:sz w:val="16"/>
          </w:rPr>
          <w:t>dlgast@coe.uga.edu</w:t>
        </w:r>
      </w:hyperlink>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6"/>
        <w:rPr>
          <w:sz w:val="21"/>
        </w:rPr>
      </w:pPr>
    </w:p>
    <w:p>
      <w:pPr>
        <w:pStyle w:val="Heading2"/>
        <w:ind w:left="38"/>
      </w:pPr>
      <w:r>
        <w:rPr>
          <w:color w:val="231F20"/>
        </w:rPr>
        <w:t>553</w:t>
      </w:r>
    </w:p>
    <w:p>
      <w:pPr>
        <w:pStyle w:val="BodyText"/>
        <w:spacing w:line="249" w:lineRule="auto" w:before="115"/>
        <w:ind w:left="41" w:right="969"/>
        <w:jc w:val="both"/>
      </w:pPr>
      <w:r>
        <w:rPr/>
        <w:br w:type="column"/>
      </w:r>
      <w:r>
        <w:rPr>
          <w:color w:val="231F20"/>
          <w:spacing w:val="3"/>
        </w:rPr>
        <w:t>sensory stimulation, </w:t>
      </w:r>
      <w:r>
        <w:rPr>
          <w:color w:val="231F20"/>
          <w:spacing w:val="2"/>
        </w:rPr>
        <w:t>and </w:t>
      </w:r>
      <w:r>
        <w:rPr>
          <w:color w:val="231F20"/>
          <w:spacing w:val="3"/>
        </w:rPr>
        <w:t>behavior (Koegel </w:t>
      </w:r>
      <w:r>
        <w:rPr>
          <w:color w:val="231F20"/>
        </w:rPr>
        <w:t>&amp; Koegel, </w:t>
      </w:r>
      <w:r>
        <w:rPr>
          <w:color w:val="231F20"/>
          <w:spacing w:val="3"/>
        </w:rPr>
        <w:t>1995). Consequently, many individuals with autism </w:t>
      </w:r>
      <w:r>
        <w:rPr>
          <w:color w:val="231F20"/>
          <w:spacing w:val="4"/>
        </w:rPr>
        <w:t>do </w:t>
      </w:r>
      <w:r>
        <w:rPr>
          <w:color w:val="231F20"/>
        </w:rPr>
        <w:t>not automatically discriminate cues in their environment </w:t>
      </w:r>
      <w:r>
        <w:rPr>
          <w:color w:val="231F20"/>
          <w:spacing w:val="3"/>
        </w:rPr>
        <w:t>that </w:t>
      </w:r>
      <w:r>
        <w:rPr>
          <w:color w:val="231F20"/>
          <w:spacing w:val="2"/>
        </w:rPr>
        <w:t>are </w:t>
      </w:r>
      <w:r>
        <w:rPr>
          <w:color w:val="231F20"/>
          <w:spacing w:val="3"/>
        </w:rPr>
        <w:t>needed </w:t>
      </w:r>
      <w:r>
        <w:rPr>
          <w:color w:val="231F20"/>
        </w:rPr>
        <w:t>to </w:t>
      </w:r>
      <w:r>
        <w:rPr>
          <w:color w:val="231F20"/>
          <w:spacing w:val="3"/>
        </w:rPr>
        <w:t>function independently </w:t>
      </w:r>
      <w:r>
        <w:rPr>
          <w:color w:val="231F20"/>
          <w:spacing w:val="4"/>
        </w:rPr>
        <w:t>(Hodgdon, </w:t>
      </w:r>
      <w:r>
        <w:rPr>
          <w:color w:val="231F20"/>
          <w:spacing w:val="2"/>
        </w:rPr>
        <w:t>1995). Students with autism </w:t>
      </w:r>
      <w:r>
        <w:rPr>
          <w:color w:val="231F20"/>
        </w:rPr>
        <w:t>are </w:t>
      </w:r>
      <w:r>
        <w:rPr>
          <w:color w:val="231F20"/>
          <w:spacing w:val="2"/>
        </w:rPr>
        <w:t>sometimes </w:t>
      </w:r>
      <w:r>
        <w:rPr>
          <w:color w:val="231F20"/>
          <w:spacing w:val="3"/>
        </w:rPr>
        <w:t>perceived </w:t>
      </w:r>
      <w:r>
        <w:rPr>
          <w:color w:val="231F20"/>
        </w:rPr>
        <w:t>as inconsistent, manipulative, oppositional, distractible, </w:t>
      </w:r>
      <w:r>
        <w:rPr>
          <w:color w:val="231F20"/>
          <w:spacing w:val="2"/>
        </w:rPr>
        <w:t>dependent, </w:t>
      </w:r>
      <w:r>
        <w:rPr>
          <w:color w:val="231F20"/>
        </w:rPr>
        <w:t>and </w:t>
      </w:r>
      <w:r>
        <w:rPr>
          <w:color w:val="231F20"/>
          <w:spacing w:val="2"/>
        </w:rPr>
        <w:t>unfocused when trying </w:t>
      </w:r>
      <w:r>
        <w:rPr>
          <w:color w:val="231F20"/>
        </w:rPr>
        <w:t>to </w:t>
      </w:r>
      <w:r>
        <w:rPr>
          <w:color w:val="231F20"/>
          <w:spacing w:val="2"/>
        </w:rPr>
        <w:t>participate </w:t>
      </w:r>
      <w:r>
        <w:rPr>
          <w:color w:val="231F20"/>
          <w:spacing w:val="3"/>
        </w:rPr>
        <w:t>in </w:t>
      </w:r>
      <w:r>
        <w:rPr>
          <w:color w:val="231F20"/>
          <w:spacing w:val="2"/>
        </w:rPr>
        <w:t>classroom activities (Hodgdon, 1995). Therefore, </w:t>
      </w:r>
      <w:r>
        <w:rPr>
          <w:color w:val="231F20"/>
        </w:rPr>
        <w:t>it </w:t>
      </w:r>
      <w:r>
        <w:rPr>
          <w:color w:val="231F20"/>
          <w:spacing w:val="-3"/>
        </w:rPr>
        <w:t>is </w:t>
      </w:r>
      <w:r>
        <w:rPr>
          <w:color w:val="231F20"/>
          <w:spacing w:val="4"/>
        </w:rPr>
        <w:t>important </w:t>
      </w:r>
      <w:r>
        <w:rPr>
          <w:color w:val="231F20"/>
          <w:spacing w:val="3"/>
        </w:rPr>
        <w:t>for </w:t>
      </w:r>
      <w:r>
        <w:rPr>
          <w:color w:val="231F20"/>
          <w:spacing w:val="4"/>
        </w:rPr>
        <w:t>educators </w:t>
      </w:r>
      <w:r>
        <w:rPr>
          <w:color w:val="231F20"/>
          <w:spacing w:val="2"/>
        </w:rPr>
        <w:t>to </w:t>
      </w:r>
      <w:r>
        <w:rPr>
          <w:color w:val="231F20"/>
          <w:spacing w:val="4"/>
        </w:rPr>
        <w:t>develop strategies </w:t>
      </w:r>
      <w:r>
        <w:rPr>
          <w:color w:val="231F20"/>
          <w:spacing w:val="3"/>
        </w:rPr>
        <w:t>for </w:t>
      </w:r>
      <w:r>
        <w:rPr>
          <w:color w:val="231F20"/>
          <w:spacing w:val="5"/>
        </w:rPr>
        <w:t>de- </w:t>
      </w:r>
      <w:r>
        <w:rPr>
          <w:color w:val="231F20"/>
          <w:spacing w:val="2"/>
        </w:rPr>
        <w:t>creasing students’ prompt dependence </w:t>
      </w:r>
      <w:r>
        <w:rPr>
          <w:color w:val="231F20"/>
        </w:rPr>
        <w:t>on </w:t>
      </w:r>
      <w:r>
        <w:rPr>
          <w:color w:val="231F20"/>
          <w:spacing w:val="2"/>
        </w:rPr>
        <w:t>adults </w:t>
      </w:r>
      <w:r>
        <w:rPr>
          <w:color w:val="231F20"/>
        </w:rPr>
        <w:t>and </w:t>
      </w:r>
      <w:r>
        <w:rPr>
          <w:color w:val="231F20"/>
          <w:spacing w:val="3"/>
        </w:rPr>
        <w:t>fa- cilitating</w:t>
      </w:r>
      <w:r>
        <w:rPr>
          <w:color w:val="231F20"/>
          <w:spacing w:val="14"/>
        </w:rPr>
        <w:t> </w:t>
      </w:r>
      <w:r>
        <w:rPr>
          <w:color w:val="231F20"/>
          <w:spacing w:val="4"/>
        </w:rPr>
        <w:t>independence.</w:t>
      </w:r>
    </w:p>
    <w:p>
      <w:pPr>
        <w:pStyle w:val="BodyText"/>
        <w:spacing w:line="249" w:lineRule="auto" w:before="9"/>
        <w:ind w:left="41" w:right="970" w:firstLine="400"/>
        <w:jc w:val="both"/>
      </w:pPr>
      <w:r>
        <w:rPr>
          <w:color w:val="231F20"/>
        </w:rPr>
        <w:t>Wolery,</w:t>
      </w:r>
      <w:r>
        <w:rPr>
          <w:color w:val="231F20"/>
          <w:spacing w:val="-15"/>
        </w:rPr>
        <w:t> </w:t>
      </w:r>
      <w:r>
        <w:rPr>
          <w:color w:val="231F20"/>
        </w:rPr>
        <w:t>Ault,</w:t>
      </w:r>
      <w:r>
        <w:rPr>
          <w:color w:val="231F20"/>
          <w:spacing w:val="-15"/>
        </w:rPr>
        <w:t> </w:t>
      </w:r>
      <w:r>
        <w:rPr>
          <w:color w:val="231F20"/>
        </w:rPr>
        <w:t>and</w:t>
      </w:r>
      <w:r>
        <w:rPr>
          <w:color w:val="231F20"/>
          <w:spacing w:val="-15"/>
        </w:rPr>
        <w:t> </w:t>
      </w:r>
      <w:r>
        <w:rPr>
          <w:color w:val="231F20"/>
        </w:rPr>
        <w:t>Doyle</w:t>
      </w:r>
      <w:r>
        <w:rPr>
          <w:color w:val="231F20"/>
          <w:spacing w:val="-15"/>
        </w:rPr>
        <w:t> </w:t>
      </w:r>
      <w:r>
        <w:rPr>
          <w:color w:val="231F20"/>
        </w:rPr>
        <w:t>(1992)</w:t>
      </w:r>
      <w:r>
        <w:rPr>
          <w:color w:val="231F20"/>
          <w:spacing w:val="-15"/>
        </w:rPr>
        <w:t> </w:t>
      </w:r>
      <w:r>
        <w:rPr>
          <w:color w:val="231F20"/>
        </w:rPr>
        <w:t>categorized</w:t>
      </w:r>
      <w:r>
        <w:rPr>
          <w:color w:val="231F20"/>
          <w:spacing w:val="-15"/>
        </w:rPr>
        <w:t> </w:t>
      </w:r>
      <w:r>
        <w:rPr>
          <w:color w:val="231F20"/>
        </w:rPr>
        <w:t>prompts as physical, gestural, auditory, or visual. They, </w:t>
      </w:r>
      <w:r>
        <w:rPr>
          <w:color w:val="231F20"/>
          <w:spacing w:val="2"/>
        </w:rPr>
        <w:t>and </w:t>
      </w:r>
      <w:r>
        <w:rPr>
          <w:color w:val="231F20"/>
          <w:spacing w:val="4"/>
        </w:rPr>
        <w:t>oth- </w:t>
      </w:r>
      <w:r>
        <w:rPr>
          <w:color w:val="231F20"/>
          <w:spacing w:val="3"/>
        </w:rPr>
        <w:t>ers, have recommended that prompt selection </w:t>
      </w:r>
      <w:r>
        <w:rPr>
          <w:color w:val="231F20"/>
        </w:rPr>
        <w:t>be indi- </w:t>
      </w:r>
      <w:r>
        <w:rPr>
          <w:color w:val="231F20"/>
          <w:spacing w:val="4"/>
        </w:rPr>
        <w:t>vidualized, </w:t>
      </w:r>
      <w:r>
        <w:rPr>
          <w:color w:val="231F20"/>
          <w:spacing w:val="2"/>
        </w:rPr>
        <w:t>as </w:t>
      </w:r>
      <w:r>
        <w:rPr>
          <w:color w:val="231F20"/>
          <w:spacing w:val="4"/>
        </w:rPr>
        <w:t>different students </w:t>
      </w:r>
      <w:r>
        <w:rPr>
          <w:color w:val="231F20"/>
          <w:spacing w:val="3"/>
        </w:rPr>
        <w:t>may </w:t>
      </w:r>
      <w:r>
        <w:rPr>
          <w:color w:val="231F20"/>
          <w:spacing w:val="4"/>
        </w:rPr>
        <w:t>respond </w:t>
      </w:r>
      <w:r>
        <w:rPr>
          <w:color w:val="231F20"/>
        </w:rPr>
        <w:t>differ- ently to the same prompt. For example, Hodgdon (1995) </w:t>
      </w:r>
      <w:r>
        <w:rPr>
          <w:color w:val="231F20"/>
          <w:spacing w:val="3"/>
        </w:rPr>
        <w:t>reported that students with autism frequently </w:t>
      </w:r>
      <w:r>
        <w:rPr>
          <w:color w:val="231F20"/>
          <w:spacing w:val="4"/>
        </w:rPr>
        <w:t>experi- </w:t>
      </w:r>
      <w:r>
        <w:rPr>
          <w:color w:val="231F20"/>
          <w:spacing w:val="6"/>
        </w:rPr>
        <w:t>ence </w:t>
      </w:r>
      <w:r>
        <w:rPr>
          <w:color w:val="231F20"/>
          <w:spacing w:val="7"/>
        </w:rPr>
        <w:t>difficulty attending </w:t>
      </w:r>
      <w:r>
        <w:rPr>
          <w:color w:val="231F20"/>
          <w:spacing w:val="5"/>
        </w:rPr>
        <w:t>to, </w:t>
      </w:r>
      <w:r>
        <w:rPr>
          <w:color w:val="231F20"/>
          <w:spacing w:val="7"/>
        </w:rPr>
        <w:t>regulating, </w:t>
      </w:r>
      <w:r>
        <w:rPr>
          <w:color w:val="231F20"/>
          <w:spacing w:val="5"/>
        </w:rPr>
        <w:t>and under- </w:t>
      </w:r>
      <w:r>
        <w:rPr>
          <w:color w:val="231F20"/>
          <w:spacing w:val="3"/>
        </w:rPr>
        <w:t>standing</w:t>
      </w:r>
      <w:r>
        <w:rPr>
          <w:color w:val="231F20"/>
          <w:spacing w:val="26"/>
        </w:rPr>
        <w:t> </w:t>
      </w:r>
      <w:r>
        <w:rPr>
          <w:color w:val="231F20"/>
          <w:spacing w:val="3"/>
        </w:rPr>
        <w:t>auditory</w:t>
      </w:r>
      <w:r>
        <w:rPr>
          <w:color w:val="231F20"/>
          <w:spacing w:val="26"/>
        </w:rPr>
        <w:t> </w:t>
      </w:r>
      <w:r>
        <w:rPr>
          <w:color w:val="231F20"/>
          <w:spacing w:val="3"/>
        </w:rPr>
        <w:t>input</w:t>
      </w:r>
      <w:r>
        <w:rPr>
          <w:color w:val="231F20"/>
          <w:spacing w:val="26"/>
        </w:rPr>
        <w:t> </w:t>
      </w:r>
      <w:r>
        <w:rPr>
          <w:color w:val="231F20"/>
          <w:spacing w:val="2"/>
        </w:rPr>
        <w:t>and</w:t>
      </w:r>
      <w:r>
        <w:rPr>
          <w:color w:val="231F20"/>
          <w:spacing w:val="27"/>
        </w:rPr>
        <w:t> </w:t>
      </w:r>
      <w:r>
        <w:rPr>
          <w:color w:val="231F20"/>
          <w:spacing w:val="3"/>
        </w:rPr>
        <w:t>that</w:t>
      </w:r>
      <w:r>
        <w:rPr>
          <w:color w:val="231F20"/>
          <w:spacing w:val="26"/>
        </w:rPr>
        <w:t> </w:t>
      </w:r>
      <w:r>
        <w:rPr>
          <w:color w:val="231F20"/>
          <w:spacing w:val="3"/>
        </w:rPr>
        <w:t>visual</w:t>
      </w:r>
      <w:r>
        <w:rPr>
          <w:color w:val="231F20"/>
          <w:spacing w:val="26"/>
        </w:rPr>
        <w:t> </w:t>
      </w:r>
      <w:r>
        <w:rPr>
          <w:color w:val="231F20"/>
          <w:spacing w:val="3"/>
        </w:rPr>
        <w:t>prompts</w:t>
      </w:r>
      <w:r>
        <w:rPr>
          <w:color w:val="231F20"/>
          <w:spacing w:val="27"/>
        </w:rPr>
        <w:t> </w:t>
      </w:r>
      <w:r>
        <w:rPr>
          <w:color w:val="231F20"/>
          <w:spacing w:val="4"/>
        </w:rPr>
        <w:t>seem</w:t>
      </w:r>
    </w:p>
    <w:p>
      <w:pPr>
        <w:pStyle w:val="BodyText"/>
        <w:rPr>
          <w:sz w:val="22"/>
        </w:rPr>
      </w:pPr>
    </w:p>
    <w:p>
      <w:pPr>
        <w:spacing w:before="139"/>
        <w:ind w:left="834" w:right="0" w:firstLine="0"/>
        <w:jc w:val="left"/>
        <w:rPr>
          <w:sz w:val="12"/>
        </w:rPr>
      </w:pPr>
      <w:r>
        <w:rPr>
          <w:color w:val="231F20"/>
          <w:sz w:val="12"/>
        </w:rPr>
        <w:t>0162-3257/00/1200-0553$18.00/0  ©  2000  Plenum  Publishing </w:t>
      </w:r>
      <w:r>
        <w:rPr>
          <w:color w:val="231F20"/>
          <w:spacing w:val="4"/>
          <w:sz w:val="12"/>
        </w:rPr>
        <w:t> </w:t>
      </w:r>
      <w:r>
        <w:rPr>
          <w:color w:val="231F20"/>
          <w:sz w:val="12"/>
        </w:rPr>
        <w:t>Corporation</w:t>
      </w:r>
    </w:p>
    <w:p>
      <w:pPr>
        <w:spacing w:after="0"/>
        <w:jc w:val="left"/>
        <w:rPr>
          <w:sz w:val="12"/>
        </w:rPr>
        <w:sectPr>
          <w:type w:val="continuous"/>
          <w:pgSz w:w="12240" w:h="15840"/>
          <w:pgMar w:top="980" w:bottom="280" w:left="620" w:right="620"/>
          <w:cols w:num="3" w:equalWidth="0">
            <w:col w:w="4988" w:space="40"/>
            <w:col w:w="351" w:space="39"/>
            <w:col w:w="5582"/>
          </w:cols>
        </w:sectPr>
      </w:pPr>
    </w:p>
    <w:p>
      <w:pPr>
        <w:pStyle w:val="BodyText"/>
        <w:spacing w:before="1"/>
        <w:rPr>
          <w:sz w:val="22"/>
        </w:rPr>
      </w:pPr>
    </w:p>
    <w:p>
      <w:pPr>
        <w:spacing w:after="0"/>
        <w:rPr>
          <w:sz w:val="22"/>
        </w:rPr>
        <w:sectPr>
          <w:headerReference w:type="even" r:id="rId6"/>
          <w:headerReference w:type="default" r:id="rId7"/>
          <w:pgSz w:w="12240" w:h="15840"/>
          <w:pgMar w:header="1062" w:footer="0" w:top="1280" w:bottom="280" w:left="620" w:right="620"/>
          <w:pgNumType w:start="554"/>
        </w:sectPr>
      </w:pPr>
    </w:p>
    <w:p>
      <w:pPr>
        <w:pStyle w:val="BodyText"/>
        <w:spacing w:line="249" w:lineRule="auto" w:before="92"/>
        <w:ind w:left="959"/>
        <w:jc w:val="both"/>
      </w:pPr>
      <w:r>
        <w:rPr>
          <w:color w:val="231F20"/>
        </w:rPr>
        <w:t>to enhance the communication process. Similarly, Schopler, Mesibov, and Hearsey (1995) have recom- mended the use of a structured teaching program that emphasizes visual stimuli, and thus, decreases the ad- verse effects of auditory deficits associated with children with autism.</w:t>
      </w:r>
    </w:p>
    <w:p>
      <w:pPr>
        <w:pStyle w:val="BodyText"/>
        <w:spacing w:line="249" w:lineRule="auto" w:before="5"/>
        <w:ind w:left="959" w:firstLine="400"/>
        <w:jc w:val="both"/>
      </w:pPr>
      <w:r>
        <w:rPr>
          <w:color w:val="231F20"/>
          <w:spacing w:val="2"/>
        </w:rPr>
        <w:t>Visual stimuli </w:t>
      </w:r>
      <w:r>
        <w:rPr>
          <w:color w:val="231F20"/>
        </w:rPr>
        <w:t>can be </w:t>
      </w:r>
      <w:r>
        <w:rPr>
          <w:color w:val="231F20"/>
          <w:spacing w:val="2"/>
        </w:rPr>
        <w:t>presented </w:t>
      </w:r>
      <w:r>
        <w:rPr>
          <w:color w:val="231F20"/>
        </w:rPr>
        <w:t>in the </w:t>
      </w:r>
      <w:r>
        <w:rPr>
          <w:color w:val="231F20"/>
          <w:spacing w:val="2"/>
        </w:rPr>
        <w:t>form </w:t>
      </w:r>
      <w:r>
        <w:rPr>
          <w:color w:val="231F20"/>
        </w:rPr>
        <w:t>of pho- tographs (Hall </w:t>
      </w:r>
      <w:r>
        <w:rPr>
          <w:i/>
          <w:color w:val="231F20"/>
        </w:rPr>
        <w:t>et al., </w:t>
      </w:r>
      <w:r>
        <w:rPr>
          <w:color w:val="231F20"/>
        </w:rPr>
        <w:t>1993; Jolly, Test, &amp; Spooner, 1993; </w:t>
      </w:r>
      <w:r>
        <w:rPr>
          <w:color w:val="231F20"/>
          <w:spacing w:val="3"/>
        </w:rPr>
        <w:t>MacDuff, Krantz, </w:t>
      </w:r>
      <w:r>
        <w:rPr>
          <w:color w:val="231F20"/>
        </w:rPr>
        <w:t>&amp; </w:t>
      </w:r>
      <w:r>
        <w:rPr>
          <w:color w:val="231F20"/>
          <w:spacing w:val="3"/>
        </w:rPr>
        <w:t>McClanahan, 1993), pictures/line drawings (Frank, Wacker, Berg, </w:t>
      </w:r>
      <w:r>
        <w:rPr>
          <w:color w:val="231F20"/>
        </w:rPr>
        <w:t>&amp; </w:t>
      </w:r>
      <w:r>
        <w:rPr>
          <w:color w:val="231F20"/>
          <w:spacing w:val="3"/>
        </w:rPr>
        <w:t>McMahon, </w:t>
      </w:r>
      <w:r>
        <w:rPr>
          <w:color w:val="231F20"/>
          <w:spacing w:val="4"/>
        </w:rPr>
        <w:t>1985; </w:t>
      </w:r>
      <w:r>
        <w:rPr>
          <w:color w:val="231F20"/>
          <w:spacing w:val="2"/>
        </w:rPr>
        <w:t>Pierce </w:t>
      </w:r>
      <w:r>
        <w:rPr>
          <w:color w:val="231F20"/>
        </w:rPr>
        <w:t>&amp; </w:t>
      </w:r>
      <w:r>
        <w:rPr>
          <w:color w:val="231F20"/>
          <w:spacing w:val="2"/>
        </w:rPr>
        <w:t>Schriebman, 1994; Schuster </w:t>
      </w:r>
      <w:r>
        <w:rPr>
          <w:color w:val="231F20"/>
        </w:rPr>
        <w:t>&amp; </w:t>
      </w:r>
      <w:r>
        <w:rPr>
          <w:color w:val="231F20"/>
          <w:spacing w:val="2"/>
        </w:rPr>
        <w:t>Griffin, </w:t>
      </w:r>
      <w:r>
        <w:rPr>
          <w:color w:val="231F20"/>
          <w:spacing w:val="3"/>
        </w:rPr>
        <w:t>1993), </w:t>
      </w:r>
      <w:r>
        <w:rPr>
          <w:color w:val="231F20"/>
          <w:spacing w:val="2"/>
        </w:rPr>
        <w:t>and </w:t>
      </w:r>
      <w:r>
        <w:rPr>
          <w:color w:val="231F20"/>
        </w:rPr>
        <w:t>in </w:t>
      </w:r>
      <w:r>
        <w:rPr>
          <w:color w:val="231F20"/>
          <w:spacing w:val="3"/>
        </w:rPr>
        <w:t>symbols such </w:t>
      </w:r>
      <w:r>
        <w:rPr>
          <w:color w:val="231F20"/>
        </w:rPr>
        <w:t>as </w:t>
      </w:r>
      <w:r>
        <w:rPr>
          <w:color w:val="231F20"/>
          <w:spacing w:val="3"/>
        </w:rPr>
        <w:t>letters, words, </w:t>
      </w:r>
      <w:r>
        <w:rPr>
          <w:color w:val="231F20"/>
        </w:rPr>
        <w:t>or blissymbol- </w:t>
      </w:r>
      <w:r>
        <w:rPr>
          <w:color w:val="231F20"/>
          <w:spacing w:val="2"/>
        </w:rPr>
        <w:t>ics </w:t>
      </w:r>
      <w:r>
        <w:rPr>
          <w:color w:val="231F20"/>
          <w:spacing w:val="3"/>
        </w:rPr>
        <w:t>(Stromer, Mackay, McVay, </w:t>
      </w:r>
      <w:r>
        <w:rPr>
          <w:color w:val="231F20"/>
        </w:rPr>
        <w:t>&amp; </w:t>
      </w:r>
      <w:r>
        <w:rPr>
          <w:color w:val="231F20"/>
          <w:spacing w:val="3"/>
        </w:rPr>
        <w:t>Fowler, 1998). </w:t>
      </w:r>
      <w:r>
        <w:rPr>
          <w:color w:val="231F20"/>
        </w:rPr>
        <w:t>As a communication tool, visual stimulus prompts have been </w:t>
      </w:r>
      <w:r>
        <w:rPr>
          <w:color w:val="231F20"/>
          <w:spacing w:val="3"/>
        </w:rPr>
        <w:t>used </w:t>
      </w:r>
      <w:r>
        <w:rPr>
          <w:color w:val="231F20"/>
        </w:rPr>
        <w:t>by </w:t>
      </w:r>
      <w:r>
        <w:rPr>
          <w:color w:val="231F20"/>
          <w:spacing w:val="2"/>
        </w:rPr>
        <w:t>the </w:t>
      </w:r>
      <w:r>
        <w:rPr>
          <w:color w:val="231F20"/>
          <w:spacing w:val="3"/>
        </w:rPr>
        <w:t>Delaware Autistic Program (DAP) </w:t>
      </w:r>
      <w:r>
        <w:rPr>
          <w:color w:val="231F20"/>
        </w:rPr>
        <w:t>to </w:t>
      </w:r>
      <w:r>
        <w:rPr>
          <w:color w:val="231F20"/>
          <w:spacing w:val="4"/>
        </w:rPr>
        <w:t>teach </w:t>
      </w:r>
      <w:r>
        <w:rPr>
          <w:color w:val="231F20"/>
          <w:spacing w:val="7"/>
        </w:rPr>
        <w:t>children </w:t>
      </w:r>
      <w:r>
        <w:rPr>
          <w:color w:val="231F20"/>
          <w:spacing w:val="6"/>
        </w:rPr>
        <w:t>with autism </w:t>
      </w:r>
      <w:r>
        <w:rPr>
          <w:color w:val="231F20"/>
          <w:spacing w:val="4"/>
        </w:rPr>
        <w:t>to </w:t>
      </w:r>
      <w:r>
        <w:rPr>
          <w:color w:val="231F20"/>
          <w:spacing w:val="6"/>
        </w:rPr>
        <w:t>make </w:t>
      </w:r>
      <w:r>
        <w:rPr>
          <w:color w:val="231F20"/>
          <w:spacing w:val="7"/>
        </w:rPr>
        <w:t>spontaneous </w:t>
      </w:r>
      <w:r>
        <w:rPr>
          <w:color w:val="231F20"/>
          <w:spacing w:val="5"/>
        </w:rPr>
        <w:t>requests </w:t>
      </w:r>
      <w:r>
        <w:rPr>
          <w:color w:val="231F20"/>
          <w:spacing w:val="3"/>
        </w:rPr>
        <w:t>(Bondy </w:t>
      </w:r>
      <w:r>
        <w:rPr>
          <w:color w:val="231F20"/>
        </w:rPr>
        <w:t>&amp; </w:t>
      </w:r>
      <w:r>
        <w:rPr>
          <w:color w:val="231F20"/>
          <w:spacing w:val="3"/>
        </w:rPr>
        <w:t>Frost, 1991). </w:t>
      </w:r>
      <w:r>
        <w:rPr>
          <w:color w:val="231F20"/>
          <w:spacing w:val="2"/>
        </w:rPr>
        <w:t>DAP </w:t>
      </w:r>
      <w:r>
        <w:rPr>
          <w:color w:val="231F20"/>
          <w:spacing w:val="3"/>
        </w:rPr>
        <w:t>utilizes </w:t>
      </w:r>
      <w:r>
        <w:rPr>
          <w:color w:val="231F20"/>
        </w:rPr>
        <w:t>a </w:t>
      </w:r>
      <w:r>
        <w:rPr>
          <w:color w:val="231F20"/>
          <w:spacing w:val="3"/>
        </w:rPr>
        <w:t>communication </w:t>
      </w:r>
      <w:r>
        <w:rPr>
          <w:color w:val="231F20"/>
        </w:rPr>
        <w:t>training</w:t>
      </w:r>
      <w:r>
        <w:rPr>
          <w:color w:val="231F20"/>
          <w:spacing w:val="-7"/>
        </w:rPr>
        <w:t> </w:t>
      </w:r>
      <w:r>
        <w:rPr>
          <w:color w:val="231F20"/>
        </w:rPr>
        <w:t>system</w:t>
      </w:r>
      <w:r>
        <w:rPr>
          <w:color w:val="231F20"/>
          <w:spacing w:val="-7"/>
        </w:rPr>
        <w:t> </w:t>
      </w:r>
      <w:r>
        <w:rPr>
          <w:color w:val="231F20"/>
        </w:rPr>
        <w:t>known</w:t>
      </w:r>
      <w:r>
        <w:rPr>
          <w:color w:val="231F20"/>
          <w:spacing w:val="-7"/>
        </w:rPr>
        <w:t> </w:t>
      </w:r>
      <w:r>
        <w:rPr>
          <w:color w:val="231F20"/>
        </w:rPr>
        <w:t>as</w:t>
      </w:r>
      <w:r>
        <w:rPr>
          <w:color w:val="231F20"/>
          <w:spacing w:val="-7"/>
        </w:rPr>
        <w:t> </w:t>
      </w:r>
      <w:r>
        <w:rPr>
          <w:color w:val="231F20"/>
        </w:rPr>
        <w:t>PECS</w:t>
      </w:r>
      <w:r>
        <w:rPr>
          <w:color w:val="231F20"/>
          <w:spacing w:val="-7"/>
        </w:rPr>
        <w:t> </w:t>
      </w:r>
      <w:r>
        <w:rPr>
          <w:color w:val="231F20"/>
        </w:rPr>
        <w:t>(Picture</w:t>
      </w:r>
      <w:r>
        <w:rPr>
          <w:color w:val="231F20"/>
          <w:spacing w:val="-7"/>
        </w:rPr>
        <w:t> </w:t>
      </w:r>
      <w:r>
        <w:rPr>
          <w:color w:val="231F20"/>
        </w:rPr>
        <w:t>Exchange</w:t>
      </w:r>
      <w:r>
        <w:rPr>
          <w:color w:val="231F20"/>
          <w:spacing w:val="-7"/>
        </w:rPr>
        <w:t> </w:t>
      </w:r>
      <w:r>
        <w:rPr>
          <w:color w:val="231F20"/>
        </w:rPr>
        <w:t>Com- munication System) to teach students to use a picture- based system as a means to communicate within a </w:t>
      </w:r>
      <w:r>
        <w:rPr>
          <w:color w:val="231F20"/>
          <w:spacing w:val="2"/>
        </w:rPr>
        <w:t>so- </w:t>
      </w:r>
      <w:r>
        <w:rPr>
          <w:color w:val="231F20"/>
        </w:rPr>
        <w:t>cial context (Frost &amp; Bondy, 1994). Visual prompts also </w:t>
      </w:r>
      <w:r>
        <w:rPr>
          <w:color w:val="231F20"/>
          <w:spacing w:val="3"/>
        </w:rPr>
        <w:t>have been used </w:t>
      </w:r>
      <w:r>
        <w:rPr>
          <w:color w:val="231F20"/>
        </w:rPr>
        <w:t>to </w:t>
      </w:r>
      <w:r>
        <w:rPr>
          <w:color w:val="231F20"/>
          <w:spacing w:val="3"/>
        </w:rPr>
        <w:t>teach students with severe </w:t>
      </w:r>
      <w:r>
        <w:rPr>
          <w:color w:val="231F20"/>
        </w:rPr>
        <w:t>multiple </w:t>
      </w:r>
      <w:r>
        <w:rPr>
          <w:color w:val="231F20"/>
          <w:spacing w:val="6"/>
        </w:rPr>
        <w:t>disabilities </w:t>
      </w:r>
      <w:r>
        <w:rPr>
          <w:color w:val="231F20"/>
          <w:spacing w:val="3"/>
        </w:rPr>
        <w:t>to </w:t>
      </w:r>
      <w:r>
        <w:rPr>
          <w:color w:val="231F20"/>
          <w:spacing w:val="6"/>
        </w:rPr>
        <w:t>initiate </w:t>
      </w:r>
      <w:r>
        <w:rPr>
          <w:color w:val="231F20"/>
          <w:spacing w:val="5"/>
        </w:rPr>
        <w:t>play </w:t>
      </w:r>
      <w:r>
        <w:rPr>
          <w:color w:val="231F20"/>
          <w:spacing w:val="6"/>
        </w:rPr>
        <w:t>choices </w:t>
      </w:r>
      <w:r>
        <w:rPr>
          <w:color w:val="231F20"/>
          <w:spacing w:val="5"/>
        </w:rPr>
        <w:t>during free </w:t>
      </w:r>
      <w:r>
        <w:rPr>
          <w:color w:val="231F20"/>
          <w:spacing w:val="7"/>
        </w:rPr>
        <w:t>play </w:t>
      </w:r>
      <w:r>
        <w:rPr>
          <w:color w:val="231F20"/>
          <w:spacing w:val="3"/>
        </w:rPr>
        <w:t>(Jolly </w:t>
      </w:r>
      <w:r>
        <w:rPr>
          <w:i/>
          <w:color w:val="231F20"/>
        </w:rPr>
        <w:t>et </w:t>
      </w:r>
      <w:r>
        <w:rPr>
          <w:i/>
          <w:color w:val="231F20"/>
          <w:spacing w:val="3"/>
        </w:rPr>
        <w:t>al., </w:t>
      </w:r>
      <w:r>
        <w:rPr>
          <w:color w:val="231F20"/>
          <w:spacing w:val="3"/>
        </w:rPr>
        <w:t>1993). Visual picture prompts have </w:t>
      </w:r>
      <w:r>
        <w:rPr>
          <w:color w:val="231F20"/>
        </w:rPr>
        <w:t>been </w:t>
      </w:r>
      <w:r>
        <w:rPr>
          <w:color w:val="231F20"/>
          <w:spacing w:val="3"/>
        </w:rPr>
        <w:t>used </w:t>
      </w:r>
      <w:r>
        <w:rPr>
          <w:color w:val="231F20"/>
        </w:rPr>
        <w:t>to </w:t>
      </w:r>
      <w:r>
        <w:rPr>
          <w:color w:val="231F20"/>
          <w:spacing w:val="3"/>
        </w:rPr>
        <w:t>teach </w:t>
      </w:r>
      <w:r>
        <w:rPr>
          <w:color w:val="231F20"/>
        </w:rPr>
        <w:t>a </w:t>
      </w:r>
      <w:r>
        <w:rPr>
          <w:color w:val="231F20"/>
          <w:spacing w:val="3"/>
        </w:rPr>
        <w:t>variety </w:t>
      </w:r>
      <w:r>
        <w:rPr>
          <w:color w:val="231F20"/>
        </w:rPr>
        <w:t>of </w:t>
      </w:r>
      <w:r>
        <w:rPr>
          <w:color w:val="231F20"/>
          <w:spacing w:val="3"/>
        </w:rPr>
        <w:t>task analytic skills </w:t>
      </w:r>
      <w:r>
        <w:rPr>
          <w:color w:val="231F20"/>
        </w:rPr>
        <w:t>to </w:t>
      </w:r>
      <w:r>
        <w:rPr>
          <w:color w:val="231F20"/>
          <w:spacing w:val="4"/>
        </w:rPr>
        <w:t>people </w:t>
      </w:r>
      <w:r>
        <w:rPr>
          <w:color w:val="231F20"/>
          <w:spacing w:val="3"/>
        </w:rPr>
        <w:t>with disabilities including cooking (Johnson </w:t>
      </w:r>
      <w:r>
        <w:rPr>
          <w:color w:val="231F20"/>
        </w:rPr>
        <w:t>&amp; Cuvo, </w:t>
      </w:r>
      <w:r>
        <w:rPr>
          <w:color w:val="231F20"/>
          <w:spacing w:val="3"/>
        </w:rPr>
        <w:t>1981; Martin </w:t>
      </w:r>
      <w:r>
        <w:rPr>
          <w:color w:val="231F20"/>
        </w:rPr>
        <w:t>&amp; </w:t>
      </w:r>
      <w:r>
        <w:rPr>
          <w:color w:val="231F20"/>
          <w:spacing w:val="3"/>
        </w:rPr>
        <w:t>Rusch, 1987; Martin, Rusch, </w:t>
      </w:r>
      <w:r>
        <w:rPr>
          <w:color w:val="231F20"/>
          <w:spacing w:val="4"/>
        </w:rPr>
        <w:t>James, </w:t>
      </w:r>
      <w:r>
        <w:rPr>
          <w:color w:val="231F20"/>
          <w:spacing w:val="3"/>
        </w:rPr>
        <w:t>Decker, </w:t>
      </w:r>
      <w:r>
        <w:rPr>
          <w:color w:val="231F20"/>
        </w:rPr>
        <w:t>&amp; </w:t>
      </w:r>
      <w:r>
        <w:rPr>
          <w:color w:val="231F20"/>
          <w:spacing w:val="3"/>
        </w:rPr>
        <w:t>Trtol, 1982; Robinson-Wilson, Bellamy, </w:t>
      </w:r>
      <w:r>
        <w:rPr>
          <w:color w:val="231F20"/>
        </w:rPr>
        <w:t>&amp; </w:t>
      </w:r>
      <w:r>
        <w:rPr>
          <w:color w:val="231F20"/>
          <w:spacing w:val="5"/>
        </w:rPr>
        <w:t>Clark, 1977), </w:t>
      </w:r>
      <w:r>
        <w:rPr>
          <w:color w:val="231F20"/>
          <w:spacing w:val="6"/>
        </w:rPr>
        <w:t>grooming (Thinesen </w:t>
      </w:r>
      <w:r>
        <w:rPr>
          <w:color w:val="231F20"/>
        </w:rPr>
        <w:t>&amp; </w:t>
      </w:r>
      <w:r>
        <w:rPr>
          <w:color w:val="231F20"/>
          <w:spacing w:val="5"/>
        </w:rPr>
        <w:t>Bryan, </w:t>
      </w:r>
      <w:r>
        <w:rPr>
          <w:color w:val="231F20"/>
          <w:spacing w:val="7"/>
        </w:rPr>
        <w:t>1981), </w:t>
      </w:r>
      <w:r>
        <w:rPr>
          <w:color w:val="231F20"/>
          <w:spacing w:val="3"/>
        </w:rPr>
        <w:t>food service (Connis, 1979), valve assembly </w:t>
      </w:r>
      <w:r>
        <w:rPr>
          <w:color w:val="231F20"/>
        </w:rPr>
        <w:t>(Wacker &amp; </w:t>
      </w:r>
      <w:r>
        <w:rPr>
          <w:color w:val="231F20"/>
          <w:spacing w:val="3"/>
        </w:rPr>
        <w:t>Berg, 1983), furniture assembly (Martin, </w:t>
      </w:r>
      <w:r>
        <w:rPr>
          <w:color w:val="231F20"/>
          <w:spacing w:val="4"/>
        </w:rPr>
        <w:t>Mithaug, </w:t>
      </w:r>
      <w:r>
        <w:rPr>
          <w:color w:val="231F20"/>
        </w:rPr>
        <w:t>&amp; </w:t>
      </w:r>
      <w:r>
        <w:rPr>
          <w:color w:val="231F20"/>
          <w:spacing w:val="3"/>
        </w:rPr>
        <w:t>Frazier, 1992), </w:t>
      </w:r>
      <w:r>
        <w:rPr>
          <w:color w:val="231F20"/>
          <w:spacing w:val="2"/>
        </w:rPr>
        <w:t>and </w:t>
      </w:r>
      <w:r>
        <w:rPr>
          <w:color w:val="231F20"/>
          <w:spacing w:val="3"/>
        </w:rPr>
        <w:t>custodial skills (Wacker, </w:t>
      </w:r>
      <w:r>
        <w:rPr>
          <w:color w:val="231F20"/>
          <w:spacing w:val="4"/>
        </w:rPr>
        <w:t>Berg, </w:t>
      </w:r>
      <w:r>
        <w:rPr>
          <w:color w:val="231F20"/>
          <w:spacing w:val="6"/>
        </w:rPr>
        <w:t>Berrie, </w:t>
      </w:r>
      <w:r>
        <w:rPr>
          <w:color w:val="231F20"/>
        </w:rPr>
        <w:t>&amp; </w:t>
      </w:r>
      <w:r>
        <w:rPr>
          <w:color w:val="231F20"/>
          <w:spacing w:val="6"/>
        </w:rPr>
        <w:t>Swatta, </w:t>
      </w:r>
      <w:r>
        <w:rPr>
          <w:color w:val="231F20"/>
          <w:spacing w:val="5"/>
        </w:rPr>
        <w:t>1985). </w:t>
      </w:r>
      <w:r>
        <w:rPr>
          <w:color w:val="231F20"/>
          <w:spacing w:val="3"/>
        </w:rPr>
        <w:t>In </w:t>
      </w:r>
      <w:r>
        <w:rPr>
          <w:color w:val="231F20"/>
          <w:spacing w:val="6"/>
        </w:rPr>
        <w:t>addition, </w:t>
      </w:r>
      <w:r>
        <w:rPr>
          <w:color w:val="231F20"/>
          <w:spacing w:val="5"/>
        </w:rPr>
        <w:t>visual </w:t>
      </w:r>
      <w:r>
        <w:rPr>
          <w:color w:val="231F20"/>
          <w:spacing w:val="4"/>
        </w:rPr>
        <w:t>picture </w:t>
      </w:r>
      <w:r>
        <w:rPr>
          <w:color w:val="231F20"/>
        </w:rPr>
        <w:t>prompts have been used to teach computer (Frank </w:t>
      </w:r>
      <w:r>
        <w:rPr>
          <w:i/>
          <w:color w:val="231F20"/>
        </w:rPr>
        <w:t>et al., </w:t>
      </w:r>
      <w:r>
        <w:rPr>
          <w:color w:val="231F20"/>
        </w:rPr>
        <w:t>1985)</w:t>
      </w:r>
      <w:r>
        <w:rPr>
          <w:color w:val="231F20"/>
          <w:spacing w:val="-7"/>
        </w:rPr>
        <w:t> </w:t>
      </w:r>
      <w:r>
        <w:rPr>
          <w:color w:val="231F20"/>
        </w:rPr>
        <w:t>and</w:t>
      </w:r>
      <w:r>
        <w:rPr>
          <w:color w:val="231F20"/>
          <w:spacing w:val="-7"/>
        </w:rPr>
        <w:t> </w:t>
      </w:r>
      <w:r>
        <w:rPr>
          <w:color w:val="231F20"/>
        </w:rPr>
        <w:t>calculator</w:t>
      </w:r>
      <w:r>
        <w:rPr>
          <w:color w:val="231F20"/>
          <w:spacing w:val="-7"/>
        </w:rPr>
        <w:t> </w:t>
      </w:r>
      <w:r>
        <w:rPr>
          <w:color w:val="231F20"/>
        </w:rPr>
        <w:t>skills</w:t>
      </w:r>
      <w:r>
        <w:rPr>
          <w:color w:val="231F20"/>
          <w:spacing w:val="-7"/>
        </w:rPr>
        <w:t> </w:t>
      </w:r>
      <w:r>
        <w:rPr>
          <w:color w:val="231F20"/>
        </w:rPr>
        <w:t>(Nietupski,</w:t>
      </w:r>
      <w:r>
        <w:rPr>
          <w:color w:val="231F20"/>
          <w:spacing w:val="-7"/>
        </w:rPr>
        <w:t> </w:t>
      </w:r>
      <w:r>
        <w:rPr>
          <w:color w:val="231F20"/>
        </w:rPr>
        <w:t>Welsh,</w:t>
      </w:r>
      <w:r>
        <w:rPr>
          <w:color w:val="231F20"/>
          <w:spacing w:val="-7"/>
        </w:rPr>
        <w:t> </w:t>
      </w:r>
      <w:r>
        <w:rPr>
          <w:color w:val="231F20"/>
        </w:rPr>
        <w:t>&amp;</w:t>
      </w:r>
      <w:r>
        <w:rPr>
          <w:color w:val="231F20"/>
          <w:spacing w:val="-7"/>
        </w:rPr>
        <w:t> </w:t>
      </w:r>
      <w:r>
        <w:rPr>
          <w:color w:val="231F20"/>
        </w:rPr>
        <w:t>Wacker, </w:t>
      </w:r>
      <w:r>
        <w:rPr>
          <w:color w:val="231F20"/>
          <w:spacing w:val="2"/>
        </w:rPr>
        <w:t>1983). Photographs have been used </w:t>
      </w:r>
      <w:r>
        <w:rPr>
          <w:color w:val="231F20"/>
        </w:rPr>
        <w:t>to </w:t>
      </w:r>
      <w:r>
        <w:rPr>
          <w:color w:val="231F20"/>
          <w:spacing w:val="2"/>
        </w:rPr>
        <w:t>teach </w:t>
      </w:r>
      <w:r>
        <w:rPr>
          <w:color w:val="231F20"/>
          <w:spacing w:val="3"/>
        </w:rPr>
        <w:t>children with low-functioning autism </w:t>
      </w:r>
      <w:r>
        <w:rPr>
          <w:color w:val="231F20"/>
        </w:rPr>
        <w:t>to </w:t>
      </w:r>
      <w:r>
        <w:rPr>
          <w:color w:val="231F20"/>
          <w:spacing w:val="3"/>
        </w:rPr>
        <w:t>complete daily </w:t>
      </w:r>
      <w:r>
        <w:rPr>
          <w:color w:val="231F20"/>
          <w:spacing w:val="4"/>
        </w:rPr>
        <w:t>living </w:t>
      </w:r>
      <w:r>
        <w:rPr>
          <w:color w:val="231F20"/>
          <w:spacing w:val="2"/>
        </w:rPr>
        <w:t>tasks, including getting dressed, doing </w:t>
      </w:r>
      <w:r>
        <w:rPr>
          <w:color w:val="231F20"/>
        </w:rPr>
        <w:t>the </w:t>
      </w:r>
      <w:r>
        <w:rPr>
          <w:color w:val="231F20"/>
          <w:spacing w:val="2"/>
        </w:rPr>
        <w:t>laundry, </w:t>
      </w:r>
      <w:r>
        <w:rPr>
          <w:color w:val="231F20"/>
          <w:spacing w:val="3"/>
        </w:rPr>
        <w:t>and setting </w:t>
      </w:r>
      <w:r>
        <w:rPr>
          <w:color w:val="231F20"/>
          <w:spacing w:val="2"/>
        </w:rPr>
        <w:t>the </w:t>
      </w:r>
      <w:r>
        <w:rPr>
          <w:color w:val="231F20"/>
          <w:spacing w:val="3"/>
        </w:rPr>
        <w:t>table (Pierce </w:t>
      </w:r>
      <w:r>
        <w:rPr>
          <w:color w:val="231F20"/>
        </w:rPr>
        <w:t>&amp; </w:t>
      </w:r>
      <w:r>
        <w:rPr>
          <w:color w:val="231F20"/>
          <w:spacing w:val="3"/>
        </w:rPr>
        <w:t>Schriebman, 1994). </w:t>
      </w:r>
      <w:r>
        <w:rPr>
          <w:color w:val="231F20"/>
          <w:spacing w:val="4"/>
        </w:rPr>
        <w:t>More </w:t>
      </w:r>
      <w:r>
        <w:rPr>
          <w:color w:val="231F20"/>
          <w:spacing w:val="2"/>
        </w:rPr>
        <w:t>recently photographs were used </w:t>
      </w:r>
      <w:r>
        <w:rPr>
          <w:color w:val="231F20"/>
        </w:rPr>
        <w:t>in </w:t>
      </w:r>
      <w:r>
        <w:rPr>
          <w:color w:val="231F20"/>
          <w:spacing w:val="2"/>
        </w:rPr>
        <w:t>combination with </w:t>
      </w:r>
      <w:r>
        <w:rPr>
          <w:color w:val="231F20"/>
          <w:spacing w:val="3"/>
        </w:rPr>
        <w:t>an audio prompting system </w:t>
      </w:r>
      <w:r>
        <w:rPr>
          <w:color w:val="231F20"/>
        </w:rPr>
        <w:t>to </w:t>
      </w:r>
      <w:r>
        <w:rPr>
          <w:color w:val="231F20"/>
          <w:spacing w:val="3"/>
        </w:rPr>
        <w:t>teach daily living skills </w:t>
      </w:r>
      <w:r>
        <w:rPr>
          <w:color w:val="231F20"/>
          <w:spacing w:val="4"/>
        </w:rPr>
        <w:t>to </w:t>
      </w:r>
      <w:r>
        <w:rPr>
          <w:color w:val="231F20"/>
          <w:spacing w:val="3"/>
        </w:rPr>
        <w:t>young adolescents with moderate intellectual </w:t>
      </w:r>
      <w:r>
        <w:rPr>
          <w:color w:val="231F20"/>
          <w:spacing w:val="4"/>
        </w:rPr>
        <w:t>disabili- </w:t>
      </w:r>
      <w:r>
        <w:rPr>
          <w:color w:val="231F20"/>
          <w:spacing w:val="3"/>
        </w:rPr>
        <w:t>ties (Mechling </w:t>
      </w:r>
      <w:r>
        <w:rPr>
          <w:color w:val="231F20"/>
        </w:rPr>
        <w:t>&amp; </w:t>
      </w:r>
      <w:r>
        <w:rPr>
          <w:color w:val="231F20"/>
          <w:spacing w:val="3"/>
        </w:rPr>
        <w:t>Gast,</w:t>
      </w:r>
      <w:r>
        <w:rPr>
          <w:color w:val="231F20"/>
          <w:spacing w:val="50"/>
        </w:rPr>
        <w:t> </w:t>
      </w:r>
      <w:r>
        <w:rPr>
          <w:color w:val="231F20"/>
          <w:spacing w:val="4"/>
        </w:rPr>
        <w:t>1997).</w:t>
      </w:r>
    </w:p>
    <w:p>
      <w:pPr>
        <w:pStyle w:val="BodyText"/>
        <w:spacing w:line="249" w:lineRule="auto" w:before="30"/>
        <w:ind w:left="959" w:firstLine="400"/>
        <w:jc w:val="both"/>
      </w:pPr>
      <w:r>
        <w:rPr>
          <w:color w:val="231F20"/>
          <w:spacing w:val="5"/>
        </w:rPr>
        <w:t>Visual </w:t>
      </w:r>
      <w:r>
        <w:rPr>
          <w:color w:val="231F20"/>
          <w:spacing w:val="6"/>
        </w:rPr>
        <w:t>prompts </w:t>
      </w:r>
      <w:r>
        <w:rPr>
          <w:color w:val="231F20"/>
          <w:spacing w:val="5"/>
        </w:rPr>
        <w:t>have been used </w:t>
      </w:r>
      <w:r>
        <w:rPr>
          <w:color w:val="231F20"/>
          <w:spacing w:val="6"/>
        </w:rPr>
        <w:t>successfully </w:t>
      </w:r>
      <w:r>
        <w:rPr>
          <w:color w:val="231F20"/>
          <w:spacing w:val="7"/>
        </w:rPr>
        <w:t>to </w:t>
      </w:r>
      <w:r>
        <w:rPr>
          <w:color w:val="231F20"/>
          <w:spacing w:val="2"/>
        </w:rPr>
        <w:t>teach students with disabilities </w:t>
      </w:r>
      <w:r>
        <w:rPr>
          <w:color w:val="231F20"/>
        </w:rPr>
        <w:t>to </w:t>
      </w:r>
      <w:r>
        <w:rPr>
          <w:color w:val="231F20"/>
          <w:spacing w:val="2"/>
        </w:rPr>
        <w:t>follow activity </w:t>
      </w:r>
      <w:r>
        <w:rPr>
          <w:color w:val="231F20"/>
        </w:rPr>
        <w:t>sched- ules. Sowers, Verdi, Bourbeau, and Sheehan (1985) </w:t>
      </w:r>
      <w:r>
        <w:rPr>
          <w:color w:val="231F20"/>
          <w:spacing w:val="2"/>
        </w:rPr>
        <w:t>and </w:t>
      </w:r>
      <w:r>
        <w:rPr>
          <w:color w:val="231F20"/>
          <w:spacing w:val="3"/>
        </w:rPr>
        <w:t>Martin, Elias-Burger, </w:t>
      </w:r>
      <w:r>
        <w:rPr>
          <w:color w:val="231F20"/>
          <w:spacing w:val="2"/>
        </w:rPr>
        <w:t>and </w:t>
      </w:r>
      <w:r>
        <w:rPr>
          <w:color w:val="231F20"/>
          <w:spacing w:val="3"/>
        </w:rPr>
        <w:t>Mithaug (1987) used </w:t>
      </w:r>
      <w:r>
        <w:rPr>
          <w:color w:val="231F20"/>
          <w:spacing w:val="4"/>
        </w:rPr>
        <w:t>visual </w:t>
      </w:r>
      <w:r>
        <w:rPr>
          <w:color w:val="231F20"/>
          <w:spacing w:val="3"/>
        </w:rPr>
        <w:t>activity schedules </w:t>
      </w:r>
      <w:r>
        <w:rPr>
          <w:color w:val="231F20"/>
        </w:rPr>
        <w:t>to </w:t>
      </w:r>
      <w:r>
        <w:rPr>
          <w:color w:val="231F20"/>
          <w:spacing w:val="3"/>
        </w:rPr>
        <w:t>teach high school students </w:t>
      </w:r>
      <w:r>
        <w:rPr>
          <w:color w:val="231F20"/>
          <w:spacing w:val="4"/>
        </w:rPr>
        <w:t>with </w:t>
      </w:r>
      <w:r>
        <w:rPr>
          <w:color w:val="231F20"/>
          <w:spacing w:val="6"/>
        </w:rPr>
        <w:t>moderate intellectual disabilities various </w:t>
      </w:r>
      <w:r>
        <w:rPr>
          <w:color w:val="231F20"/>
          <w:spacing w:val="5"/>
        </w:rPr>
        <w:t>vocational </w:t>
      </w:r>
      <w:r>
        <w:rPr>
          <w:color w:val="231F20"/>
          <w:spacing w:val="6"/>
        </w:rPr>
        <w:t>skills. Krantz, </w:t>
      </w:r>
      <w:r>
        <w:rPr>
          <w:color w:val="231F20"/>
          <w:spacing w:val="7"/>
        </w:rPr>
        <w:t>MacDuff, </w:t>
      </w:r>
      <w:r>
        <w:rPr>
          <w:color w:val="231F20"/>
          <w:spacing w:val="5"/>
        </w:rPr>
        <w:t>and </w:t>
      </w:r>
      <w:r>
        <w:rPr>
          <w:color w:val="231F20"/>
          <w:spacing w:val="7"/>
        </w:rPr>
        <w:t>McClannahan </w:t>
      </w:r>
      <w:r>
        <w:rPr>
          <w:color w:val="231F20"/>
          <w:spacing w:val="5"/>
        </w:rPr>
        <w:t>(1993) </w:t>
      </w:r>
      <w:r>
        <w:rPr>
          <w:color w:val="231F20"/>
          <w:spacing w:val="3"/>
        </w:rPr>
        <w:t>taught school-age boys with autism home living </w:t>
      </w:r>
      <w:r>
        <w:rPr>
          <w:color w:val="231F20"/>
          <w:spacing w:val="4"/>
        </w:rPr>
        <w:t>skills. </w:t>
      </w:r>
      <w:r>
        <w:rPr>
          <w:color w:val="231F20"/>
          <w:spacing w:val="7"/>
        </w:rPr>
        <w:t>Individualized activity schedules </w:t>
      </w:r>
      <w:r>
        <w:rPr>
          <w:color w:val="231F20"/>
          <w:spacing w:val="6"/>
        </w:rPr>
        <w:t>have been</w:t>
      </w:r>
      <w:r>
        <w:rPr>
          <w:color w:val="231F20"/>
          <w:spacing w:val="57"/>
        </w:rPr>
        <w:t> </w:t>
      </w:r>
      <w:r>
        <w:rPr>
          <w:color w:val="231F20"/>
          <w:spacing w:val="5"/>
        </w:rPr>
        <w:t>imple-</w:t>
      </w:r>
    </w:p>
    <w:p>
      <w:pPr>
        <w:pStyle w:val="BodyText"/>
        <w:spacing w:line="249" w:lineRule="auto" w:before="92"/>
        <w:ind w:left="429" w:right="429"/>
        <w:jc w:val="both"/>
      </w:pPr>
      <w:r>
        <w:rPr/>
        <w:br w:type="column"/>
      </w:r>
      <w:r>
        <w:rPr>
          <w:color w:val="231F20"/>
        </w:rPr>
        <w:t>mented as a significant part of the structured teaching model in the TEACCH program for many years (Schopler &amp; Mesibov, 1994; Schopler, Mesibov, &amp; Kunce, 1998).</w:t>
      </w:r>
    </w:p>
    <w:p>
      <w:pPr>
        <w:pStyle w:val="BodyText"/>
        <w:spacing w:line="249" w:lineRule="auto" w:before="3"/>
        <w:ind w:left="429" w:right="430" w:firstLine="400"/>
        <w:jc w:val="right"/>
      </w:pPr>
      <w:r>
        <w:rPr>
          <w:color w:val="231F20"/>
          <w:spacing w:val="3"/>
        </w:rPr>
        <w:t>These schedules </w:t>
      </w:r>
      <w:r>
        <w:rPr>
          <w:color w:val="231F20"/>
          <w:spacing w:val="2"/>
        </w:rPr>
        <w:t>use </w:t>
      </w:r>
      <w:r>
        <w:rPr>
          <w:color w:val="231F20"/>
          <w:spacing w:val="3"/>
        </w:rPr>
        <w:t>sequences</w:t>
      </w:r>
      <w:r>
        <w:rPr>
          <w:color w:val="231F20"/>
          <w:spacing w:val="45"/>
        </w:rPr>
        <w:t> </w:t>
      </w:r>
      <w:r>
        <w:rPr>
          <w:color w:val="231F20"/>
        </w:rPr>
        <w:t>of </w:t>
      </w:r>
      <w:r>
        <w:rPr>
          <w:color w:val="231F20"/>
          <w:spacing w:val="3"/>
        </w:rPr>
        <w:t>visual</w:t>
      </w:r>
      <w:r>
        <w:rPr>
          <w:color w:val="231F20"/>
          <w:spacing w:val="21"/>
        </w:rPr>
        <w:t> </w:t>
      </w:r>
      <w:r>
        <w:rPr>
          <w:color w:val="231F20"/>
        </w:rPr>
        <w:t>prompts</w:t>
      </w:r>
      <w:r>
        <w:rPr>
          <w:color w:val="231F20"/>
          <w:spacing w:val="4"/>
        </w:rPr>
        <w:t> </w:t>
      </w:r>
      <w:r>
        <w:rPr>
          <w:color w:val="231F20"/>
          <w:spacing w:val="3"/>
        </w:rPr>
        <w:t>(e.g.,</w:t>
      </w:r>
      <w:r>
        <w:rPr>
          <w:color w:val="231F20"/>
          <w:spacing w:val="33"/>
        </w:rPr>
        <w:t> </w:t>
      </w:r>
      <w:r>
        <w:rPr>
          <w:color w:val="231F20"/>
          <w:spacing w:val="3"/>
        </w:rPr>
        <w:t>picture</w:t>
      </w:r>
      <w:r>
        <w:rPr>
          <w:color w:val="231F20"/>
          <w:spacing w:val="33"/>
        </w:rPr>
        <w:t> </w:t>
      </w:r>
      <w:r>
        <w:rPr>
          <w:color w:val="231F20"/>
          <w:spacing w:val="3"/>
        </w:rPr>
        <w:t>symbols,</w:t>
      </w:r>
      <w:r>
        <w:rPr>
          <w:color w:val="231F20"/>
          <w:spacing w:val="33"/>
        </w:rPr>
        <w:t> </w:t>
      </w:r>
      <w:r>
        <w:rPr>
          <w:color w:val="231F20"/>
          <w:spacing w:val="3"/>
        </w:rPr>
        <w:t>photographs)</w:t>
      </w:r>
      <w:r>
        <w:rPr>
          <w:color w:val="231F20"/>
          <w:spacing w:val="33"/>
        </w:rPr>
        <w:t> </w:t>
      </w:r>
      <w:r>
        <w:rPr>
          <w:color w:val="231F20"/>
        </w:rPr>
        <w:t>to</w:t>
      </w:r>
      <w:r>
        <w:rPr>
          <w:color w:val="231F20"/>
          <w:spacing w:val="34"/>
        </w:rPr>
        <w:t> </w:t>
      </w:r>
      <w:r>
        <w:rPr>
          <w:color w:val="231F20"/>
          <w:spacing w:val="4"/>
        </w:rPr>
        <w:t>communicate </w:t>
      </w:r>
      <w:r>
        <w:rPr>
          <w:color w:val="231F20"/>
          <w:spacing w:val="3"/>
        </w:rPr>
        <w:t>what</w:t>
      </w:r>
      <w:r>
        <w:rPr>
          <w:color w:val="231F20"/>
          <w:spacing w:val="11"/>
        </w:rPr>
        <w:t> </w:t>
      </w:r>
      <w:r>
        <w:rPr>
          <w:color w:val="231F20"/>
          <w:spacing w:val="2"/>
        </w:rPr>
        <w:t>and</w:t>
      </w:r>
      <w:r>
        <w:rPr>
          <w:color w:val="231F20"/>
          <w:spacing w:val="11"/>
        </w:rPr>
        <w:t> </w:t>
      </w:r>
      <w:r>
        <w:rPr>
          <w:color w:val="231F20"/>
          <w:spacing w:val="2"/>
        </w:rPr>
        <w:t>how</w:t>
      </w:r>
      <w:r>
        <w:rPr>
          <w:color w:val="231F20"/>
          <w:spacing w:val="12"/>
        </w:rPr>
        <w:t> </w:t>
      </w:r>
      <w:r>
        <w:rPr>
          <w:color w:val="231F20"/>
          <w:spacing w:val="3"/>
        </w:rPr>
        <w:t>much</w:t>
      </w:r>
      <w:r>
        <w:rPr>
          <w:color w:val="231F20"/>
          <w:spacing w:val="11"/>
        </w:rPr>
        <w:t> </w:t>
      </w:r>
      <w:r>
        <w:rPr>
          <w:color w:val="231F20"/>
          <w:spacing w:val="3"/>
        </w:rPr>
        <w:t>work</w:t>
      </w:r>
      <w:r>
        <w:rPr>
          <w:color w:val="231F20"/>
          <w:spacing w:val="12"/>
        </w:rPr>
        <w:t> </w:t>
      </w:r>
      <w:r>
        <w:rPr>
          <w:color w:val="231F20"/>
        </w:rPr>
        <w:t>is</w:t>
      </w:r>
      <w:r>
        <w:rPr>
          <w:color w:val="231F20"/>
          <w:spacing w:val="11"/>
        </w:rPr>
        <w:t> </w:t>
      </w:r>
      <w:r>
        <w:rPr>
          <w:color w:val="231F20"/>
        </w:rPr>
        <w:t>to</w:t>
      </w:r>
      <w:r>
        <w:rPr>
          <w:color w:val="231F20"/>
          <w:spacing w:val="12"/>
        </w:rPr>
        <w:t> </w:t>
      </w:r>
      <w:r>
        <w:rPr>
          <w:color w:val="231F20"/>
        </w:rPr>
        <w:t>be</w:t>
      </w:r>
      <w:r>
        <w:rPr>
          <w:color w:val="231F20"/>
          <w:spacing w:val="11"/>
        </w:rPr>
        <w:t> </w:t>
      </w:r>
      <w:r>
        <w:rPr>
          <w:color w:val="231F20"/>
          <w:spacing w:val="3"/>
        </w:rPr>
        <w:t>completed.</w:t>
      </w:r>
      <w:r>
        <w:rPr>
          <w:color w:val="231F20"/>
          <w:spacing w:val="12"/>
        </w:rPr>
        <w:t> </w:t>
      </w:r>
      <w:r>
        <w:rPr>
          <w:color w:val="231F20"/>
          <w:spacing w:val="4"/>
        </w:rPr>
        <w:t>Activity </w:t>
      </w:r>
      <w:r>
        <w:rPr>
          <w:color w:val="231F20"/>
          <w:spacing w:val="2"/>
        </w:rPr>
        <w:t>schedules require individuals </w:t>
      </w:r>
      <w:r>
        <w:rPr>
          <w:color w:val="231F20"/>
        </w:rPr>
        <w:t>to </w:t>
      </w:r>
      <w:r>
        <w:rPr>
          <w:color w:val="231F20"/>
          <w:spacing w:val="2"/>
        </w:rPr>
        <w:t>transition from</w:t>
      </w:r>
      <w:r>
        <w:rPr>
          <w:color w:val="231F20"/>
          <w:spacing w:val="10"/>
        </w:rPr>
        <w:t> </w:t>
      </w:r>
      <w:r>
        <w:rPr>
          <w:color w:val="231F20"/>
        </w:rPr>
        <w:t>one</w:t>
      </w:r>
      <w:r>
        <w:rPr>
          <w:color w:val="231F20"/>
          <w:spacing w:val="3"/>
        </w:rPr>
        <w:t> ac- tivity</w:t>
      </w:r>
      <w:r>
        <w:rPr>
          <w:color w:val="231F20"/>
          <w:spacing w:val="13"/>
        </w:rPr>
        <w:t> </w:t>
      </w:r>
      <w:r>
        <w:rPr>
          <w:color w:val="231F20"/>
        </w:rPr>
        <w:t>to</w:t>
      </w:r>
      <w:r>
        <w:rPr>
          <w:color w:val="231F20"/>
          <w:spacing w:val="14"/>
        </w:rPr>
        <w:t> </w:t>
      </w:r>
      <w:r>
        <w:rPr>
          <w:color w:val="231F20"/>
          <w:spacing w:val="3"/>
        </w:rPr>
        <w:t>another,</w:t>
      </w:r>
      <w:r>
        <w:rPr>
          <w:color w:val="231F20"/>
          <w:spacing w:val="13"/>
        </w:rPr>
        <w:t> </w:t>
      </w:r>
      <w:r>
        <w:rPr>
          <w:color w:val="231F20"/>
        </w:rPr>
        <w:t>in</w:t>
      </w:r>
      <w:r>
        <w:rPr>
          <w:color w:val="231F20"/>
          <w:spacing w:val="14"/>
        </w:rPr>
        <w:t> </w:t>
      </w:r>
      <w:r>
        <w:rPr>
          <w:color w:val="231F20"/>
          <w:spacing w:val="3"/>
        </w:rPr>
        <w:t>sequence,</w:t>
      </w:r>
      <w:r>
        <w:rPr>
          <w:color w:val="231F20"/>
          <w:spacing w:val="13"/>
        </w:rPr>
        <w:t> </w:t>
      </w:r>
      <w:r>
        <w:rPr>
          <w:color w:val="231F20"/>
        </w:rPr>
        <w:t>in</w:t>
      </w:r>
      <w:r>
        <w:rPr>
          <w:color w:val="231F20"/>
          <w:spacing w:val="14"/>
        </w:rPr>
        <w:t> </w:t>
      </w:r>
      <w:r>
        <w:rPr>
          <w:color w:val="231F20"/>
          <w:spacing w:val="3"/>
        </w:rPr>
        <w:t>order</w:t>
      </w:r>
      <w:r>
        <w:rPr>
          <w:color w:val="231F20"/>
          <w:spacing w:val="13"/>
        </w:rPr>
        <w:t> </w:t>
      </w:r>
      <w:r>
        <w:rPr>
          <w:color w:val="231F20"/>
        </w:rPr>
        <w:t>to</w:t>
      </w:r>
      <w:r>
        <w:rPr>
          <w:color w:val="231F20"/>
          <w:spacing w:val="14"/>
        </w:rPr>
        <w:t> </w:t>
      </w:r>
      <w:r>
        <w:rPr>
          <w:color w:val="231F20"/>
          <w:spacing w:val="3"/>
        </w:rPr>
        <w:t>complete</w:t>
      </w:r>
      <w:r>
        <w:rPr>
          <w:color w:val="231F20"/>
          <w:spacing w:val="14"/>
        </w:rPr>
        <w:t> </w:t>
      </w:r>
      <w:r>
        <w:rPr>
          <w:color w:val="231F20"/>
          <w:spacing w:val="4"/>
        </w:rPr>
        <w:t>as- </w:t>
      </w:r>
      <w:r>
        <w:rPr>
          <w:color w:val="231F20"/>
          <w:spacing w:val="3"/>
        </w:rPr>
        <w:t>signed tasks. Children with autism have</w:t>
      </w:r>
      <w:r>
        <w:rPr>
          <w:color w:val="231F20"/>
          <w:spacing w:val="53"/>
        </w:rPr>
        <w:t> </w:t>
      </w:r>
      <w:r>
        <w:rPr>
          <w:color w:val="231F20"/>
          <w:spacing w:val="3"/>
        </w:rPr>
        <w:t>been</w:t>
      </w:r>
      <w:r>
        <w:rPr>
          <w:color w:val="231F20"/>
          <w:spacing w:val="12"/>
        </w:rPr>
        <w:t> </w:t>
      </w:r>
      <w:r>
        <w:rPr>
          <w:color w:val="231F20"/>
          <w:spacing w:val="4"/>
        </w:rPr>
        <w:t>reported </w:t>
      </w:r>
      <w:r>
        <w:rPr>
          <w:color w:val="231F20"/>
        </w:rPr>
        <w:t>to </w:t>
      </w:r>
      <w:r>
        <w:rPr>
          <w:color w:val="231F20"/>
          <w:spacing w:val="3"/>
        </w:rPr>
        <w:t>have difficulty when making transitions</w:t>
      </w:r>
      <w:r>
        <w:rPr>
          <w:color w:val="231F20"/>
          <w:spacing w:val="5"/>
        </w:rPr>
        <w:t> </w:t>
      </w:r>
      <w:r>
        <w:rPr>
          <w:color w:val="231F20"/>
          <w:spacing w:val="3"/>
        </w:rPr>
        <w:t>between</w:t>
      </w:r>
      <w:r>
        <w:rPr>
          <w:color w:val="231F20"/>
          <w:spacing w:val="2"/>
        </w:rPr>
        <w:t> </w:t>
      </w:r>
      <w:r>
        <w:rPr>
          <w:color w:val="231F20"/>
        </w:rPr>
        <w:t>ac-</w:t>
      </w:r>
      <w:r>
        <w:rPr>
          <w:color w:val="231F20"/>
          <w:spacing w:val="4"/>
        </w:rPr>
        <w:t> </w:t>
      </w:r>
      <w:r>
        <w:rPr>
          <w:color w:val="231F20"/>
          <w:spacing w:val="3"/>
        </w:rPr>
        <w:t>tivities (Cohen </w:t>
      </w:r>
      <w:r>
        <w:rPr>
          <w:color w:val="231F20"/>
        </w:rPr>
        <w:t>&amp; </w:t>
      </w:r>
      <w:r>
        <w:rPr>
          <w:color w:val="231F20"/>
          <w:spacing w:val="3"/>
        </w:rPr>
        <w:t>Volkmar, 1997). This usage</w:t>
      </w:r>
      <w:r>
        <w:rPr>
          <w:color w:val="231F20"/>
        </w:rPr>
        <w:t> of</w:t>
      </w:r>
      <w:r>
        <w:rPr>
          <w:color w:val="231F20"/>
          <w:spacing w:val="2"/>
        </w:rPr>
        <w:t> </w:t>
      </w:r>
      <w:r>
        <w:rPr>
          <w:color w:val="231F20"/>
        </w:rPr>
        <w:t>visual</w:t>
      </w:r>
      <w:r>
        <w:rPr>
          <w:color w:val="231F20"/>
          <w:spacing w:val="4"/>
        </w:rPr>
        <w:t> </w:t>
      </w:r>
      <w:r>
        <w:rPr>
          <w:color w:val="231F20"/>
          <w:spacing w:val="3"/>
        </w:rPr>
        <w:t>activity schedules </w:t>
      </w:r>
      <w:r>
        <w:rPr>
          <w:color w:val="231F20"/>
          <w:spacing w:val="2"/>
        </w:rPr>
        <w:t>has </w:t>
      </w:r>
      <w:r>
        <w:rPr>
          <w:color w:val="231F20"/>
          <w:spacing w:val="3"/>
        </w:rPr>
        <w:t>been reported </w:t>
      </w:r>
      <w:r>
        <w:rPr>
          <w:color w:val="231F20"/>
        </w:rPr>
        <w:t>to </w:t>
      </w:r>
      <w:r>
        <w:rPr>
          <w:color w:val="231F20"/>
          <w:spacing w:val="3"/>
        </w:rPr>
        <w:t>help</w:t>
      </w:r>
      <w:r>
        <w:rPr>
          <w:color w:val="231F20"/>
          <w:spacing w:val="6"/>
        </w:rPr>
        <w:t> </w:t>
      </w:r>
      <w:r>
        <w:rPr>
          <w:color w:val="231F20"/>
          <w:spacing w:val="3"/>
        </w:rPr>
        <w:t>students </w:t>
      </w:r>
      <w:r>
        <w:rPr>
          <w:color w:val="231F20"/>
          <w:spacing w:val="4"/>
        </w:rPr>
        <w:t>to </w:t>
      </w:r>
      <w:r>
        <w:rPr>
          <w:color w:val="231F20"/>
          <w:spacing w:val="3"/>
        </w:rPr>
        <w:t>independently</w:t>
      </w:r>
      <w:r>
        <w:rPr>
          <w:color w:val="231F20"/>
          <w:spacing w:val="24"/>
        </w:rPr>
        <w:t> </w:t>
      </w:r>
      <w:r>
        <w:rPr>
          <w:color w:val="231F20"/>
          <w:spacing w:val="3"/>
        </w:rPr>
        <w:t>transition</w:t>
      </w:r>
      <w:r>
        <w:rPr>
          <w:color w:val="231F20"/>
          <w:spacing w:val="24"/>
        </w:rPr>
        <w:t> </w:t>
      </w:r>
      <w:r>
        <w:rPr>
          <w:color w:val="231F20"/>
          <w:spacing w:val="3"/>
        </w:rPr>
        <w:t>from</w:t>
      </w:r>
      <w:r>
        <w:rPr>
          <w:color w:val="231F20"/>
          <w:spacing w:val="24"/>
        </w:rPr>
        <w:t> </w:t>
      </w:r>
      <w:r>
        <w:rPr>
          <w:color w:val="231F20"/>
          <w:spacing w:val="2"/>
        </w:rPr>
        <w:t>one</w:t>
      </w:r>
      <w:r>
        <w:rPr>
          <w:color w:val="231F20"/>
          <w:spacing w:val="24"/>
        </w:rPr>
        <w:t> </w:t>
      </w:r>
      <w:r>
        <w:rPr>
          <w:color w:val="231F20"/>
          <w:spacing w:val="3"/>
        </w:rPr>
        <w:t>activity</w:t>
      </w:r>
      <w:r>
        <w:rPr>
          <w:color w:val="231F20"/>
          <w:spacing w:val="24"/>
        </w:rPr>
        <w:t> </w:t>
      </w:r>
      <w:r>
        <w:rPr>
          <w:color w:val="231F20"/>
        </w:rPr>
        <w:t>to</w:t>
      </w:r>
      <w:r>
        <w:rPr>
          <w:color w:val="231F20"/>
          <w:spacing w:val="25"/>
        </w:rPr>
        <w:t> </w:t>
      </w:r>
      <w:r>
        <w:rPr>
          <w:color w:val="231F20"/>
          <w:spacing w:val="4"/>
        </w:rPr>
        <w:t>another. </w:t>
      </w:r>
      <w:r>
        <w:rPr>
          <w:color w:val="231F20"/>
          <w:spacing w:val="3"/>
        </w:rPr>
        <w:t>Such visual prompts provide </w:t>
      </w:r>
      <w:r>
        <w:rPr>
          <w:color w:val="231F20"/>
        </w:rPr>
        <w:t>a </w:t>
      </w:r>
      <w:r>
        <w:rPr>
          <w:color w:val="231F20"/>
          <w:spacing w:val="3"/>
        </w:rPr>
        <w:t>structured</w:t>
      </w:r>
      <w:r>
        <w:rPr>
          <w:color w:val="231F20"/>
          <w:spacing w:val="31"/>
        </w:rPr>
        <w:t> </w:t>
      </w:r>
      <w:r>
        <w:rPr>
          <w:color w:val="231F20"/>
          <w:spacing w:val="3"/>
        </w:rPr>
        <w:t>teaching</w:t>
      </w:r>
      <w:r>
        <w:rPr>
          <w:color w:val="231F20"/>
          <w:spacing w:val="15"/>
        </w:rPr>
        <w:t> </w:t>
      </w:r>
      <w:r>
        <w:rPr>
          <w:color w:val="231F20"/>
        </w:rPr>
        <w:t>en-</w:t>
      </w:r>
      <w:r>
        <w:rPr>
          <w:color w:val="231F20"/>
          <w:spacing w:val="4"/>
        </w:rPr>
        <w:t> </w:t>
      </w:r>
      <w:r>
        <w:rPr>
          <w:color w:val="231F20"/>
        </w:rPr>
        <w:t>vironment, make expectations clear, and lessen</w:t>
      </w:r>
      <w:r>
        <w:rPr>
          <w:color w:val="231F20"/>
          <w:spacing w:val="2"/>
        </w:rPr>
        <w:t> </w:t>
      </w:r>
      <w:r>
        <w:rPr>
          <w:color w:val="231F20"/>
        </w:rPr>
        <w:t>the</w:t>
      </w:r>
      <w:r>
        <w:rPr>
          <w:color w:val="231F20"/>
          <w:spacing w:val="9"/>
        </w:rPr>
        <w:t> </w:t>
      </w:r>
      <w:r>
        <w:rPr>
          <w:color w:val="231F20"/>
        </w:rPr>
        <w:t>need</w:t>
      </w:r>
      <w:r>
        <w:rPr>
          <w:color w:val="231F20"/>
          <w:spacing w:val="2"/>
        </w:rPr>
        <w:t> for </w:t>
      </w:r>
      <w:r>
        <w:rPr>
          <w:color w:val="231F20"/>
          <w:spacing w:val="3"/>
        </w:rPr>
        <w:t>continuous adult prompting (Schopler </w:t>
      </w:r>
      <w:r>
        <w:rPr>
          <w:i/>
          <w:color w:val="231F20"/>
        </w:rPr>
        <w:t>et</w:t>
      </w:r>
      <w:r>
        <w:rPr>
          <w:i/>
          <w:color w:val="231F20"/>
          <w:spacing w:val="11"/>
        </w:rPr>
        <w:t> </w:t>
      </w:r>
      <w:r>
        <w:rPr>
          <w:i/>
          <w:color w:val="231F20"/>
          <w:spacing w:val="3"/>
        </w:rPr>
        <w:t>al.,</w:t>
      </w:r>
      <w:r>
        <w:rPr>
          <w:i/>
          <w:color w:val="231F20"/>
          <w:spacing w:val="5"/>
        </w:rPr>
        <w:t> </w:t>
      </w:r>
      <w:r>
        <w:rPr>
          <w:color w:val="231F20"/>
          <w:spacing w:val="4"/>
        </w:rPr>
        <w:t>1995). </w:t>
      </w:r>
      <w:r>
        <w:rPr>
          <w:color w:val="231F20"/>
        </w:rPr>
        <w:t>MacDuff </w:t>
      </w:r>
      <w:r>
        <w:rPr>
          <w:i/>
          <w:color w:val="231F20"/>
        </w:rPr>
        <w:t>et al. </w:t>
      </w:r>
      <w:r>
        <w:rPr>
          <w:color w:val="231F20"/>
        </w:rPr>
        <w:t>(1993) taught four boys</w:t>
      </w:r>
      <w:r>
        <w:rPr>
          <w:color w:val="231F20"/>
          <w:spacing w:val="38"/>
        </w:rPr>
        <w:t> </w:t>
      </w:r>
      <w:r>
        <w:rPr>
          <w:color w:val="231F20"/>
        </w:rPr>
        <w:t>(ages</w:t>
      </w:r>
      <w:r>
        <w:rPr>
          <w:color w:val="231F20"/>
          <w:spacing w:val="6"/>
        </w:rPr>
        <w:t> </w:t>
      </w:r>
      <w:r>
        <w:rPr>
          <w:color w:val="231F20"/>
        </w:rPr>
        <w:t>9–14)</w:t>
      </w:r>
      <w:r>
        <w:rPr>
          <w:color w:val="231F20"/>
          <w:spacing w:val="2"/>
        </w:rPr>
        <w:t> </w:t>
      </w:r>
      <w:r>
        <w:rPr>
          <w:color w:val="231F20"/>
          <w:spacing w:val="4"/>
        </w:rPr>
        <w:t> </w:t>
      </w:r>
      <w:r>
        <w:rPr>
          <w:color w:val="231F20"/>
          <w:spacing w:val="3"/>
        </w:rPr>
        <w:t>with low-functioning autism </w:t>
      </w:r>
      <w:r>
        <w:rPr>
          <w:color w:val="231F20"/>
        </w:rPr>
        <w:t>to </w:t>
      </w:r>
      <w:r>
        <w:rPr>
          <w:color w:val="231F20"/>
          <w:spacing w:val="3"/>
        </w:rPr>
        <w:t>follow</w:t>
      </w:r>
      <w:r>
        <w:rPr>
          <w:color w:val="231F20"/>
          <w:spacing w:val="42"/>
        </w:rPr>
        <w:t> </w:t>
      </w:r>
      <w:r>
        <w:rPr>
          <w:color w:val="231F20"/>
        </w:rPr>
        <w:t>a</w:t>
      </w:r>
      <w:r>
        <w:rPr>
          <w:color w:val="231F20"/>
          <w:spacing w:val="20"/>
        </w:rPr>
        <w:t> </w:t>
      </w:r>
      <w:r>
        <w:rPr>
          <w:color w:val="231F20"/>
          <w:spacing w:val="3"/>
        </w:rPr>
        <w:t>photographic</w:t>
      </w:r>
      <w:r>
        <w:rPr>
          <w:color w:val="231F20"/>
          <w:spacing w:val="4"/>
        </w:rPr>
        <w:t> </w:t>
      </w:r>
      <w:r>
        <w:rPr>
          <w:color w:val="231F20"/>
          <w:spacing w:val="3"/>
        </w:rPr>
        <w:t>activity schedule </w:t>
      </w:r>
      <w:r>
        <w:rPr>
          <w:color w:val="231F20"/>
        </w:rPr>
        <w:t>to </w:t>
      </w:r>
      <w:r>
        <w:rPr>
          <w:color w:val="231F20"/>
          <w:spacing w:val="3"/>
        </w:rPr>
        <w:t>increase on-task</w:t>
      </w:r>
      <w:r>
        <w:rPr>
          <w:color w:val="231F20"/>
          <w:spacing w:val="52"/>
        </w:rPr>
        <w:t> </w:t>
      </w:r>
      <w:r>
        <w:rPr>
          <w:color w:val="231F20"/>
          <w:spacing w:val="2"/>
        </w:rPr>
        <w:t>and</w:t>
      </w:r>
      <w:r>
        <w:rPr>
          <w:color w:val="231F20"/>
          <w:spacing w:val="33"/>
        </w:rPr>
        <w:t> </w:t>
      </w:r>
      <w:r>
        <w:rPr>
          <w:color w:val="231F20"/>
        </w:rPr>
        <w:t>on-schedule</w:t>
      </w:r>
      <w:r>
        <w:rPr>
          <w:color w:val="231F20"/>
          <w:spacing w:val="4"/>
        </w:rPr>
        <w:t> </w:t>
      </w:r>
      <w:r>
        <w:rPr>
          <w:color w:val="231F20"/>
          <w:spacing w:val="3"/>
        </w:rPr>
        <w:t>behavior </w:t>
      </w:r>
      <w:r>
        <w:rPr>
          <w:color w:val="231F20"/>
        </w:rPr>
        <w:t>in </w:t>
      </w:r>
      <w:r>
        <w:rPr>
          <w:color w:val="231F20"/>
          <w:spacing w:val="3"/>
        </w:rPr>
        <w:t>their homes. </w:t>
      </w:r>
      <w:r>
        <w:rPr>
          <w:color w:val="231F20"/>
          <w:spacing w:val="2"/>
        </w:rPr>
        <w:t>The</w:t>
      </w:r>
      <w:r>
        <w:rPr>
          <w:color w:val="231F20"/>
          <w:spacing w:val="6"/>
        </w:rPr>
        <w:t> </w:t>
      </w:r>
      <w:r>
        <w:rPr>
          <w:color w:val="231F20"/>
          <w:spacing w:val="3"/>
        </w:rPr>
        <w:t>photo-activity</w:t>
      </w:r>
      <w:r>
        <w:rPr>
          <w:color w:val="231F20"/>
          <w:spacing w:val="23"/>
        </w:rPr>
        <w:t> </w:t>
      </w:r>
      <w:r>
        <w:rPr>
          <w:color w:val="231F20"/>
        </w:rPr>
        <w:t>schedules</w:t>
      </w:r>
      <w:r>
        <w:rPr>
          <w:color w:val="231F20"/>
          <w:spacing w:val="4"/>
        </w:rPr>
        <w:t> </w:t>
      </w:r>
      <w:r>
        <w:rPr>
          <w:color w:val="231F20"/>
          <w:spacing w:val="3"/>
        </w:rPr>
        <w:t>were designed </w:t>
      </w:r>
      <w:r>
        <w:rPr>
          <w:color w:val="231F20"/>
        </w:rPr>
        <w:t>to </w:t>
      </w:r>
      <w:r>
        <w:rPr>
          <w:color w:val="231F20"/>
          <w:spacing w:val="3"/>
        </w:rPr>
        <w:t>prompt </w:t>
      </w:r>
      <w:r>
        <w:rPr>
          <w:color w:val="231F20"/>
          <w:spacing w:val="2"/>
        </w:rPr>
        <w:t>the </w:t>
      </w:r>
      <w:r>
        <w:rPr>
          <w:color w:val="231F20"/>
          <w:spacing w:val="3"/>
        </w:rPr>
        <w:t>boys </w:t>
      </w:r>
      <w:r>
        <w:rPr>
          <w:color w:val="231F20"/>
        </w:rPr>
        <w:t>to </w:t>
      </w:r>
      <w:r>
        <w:rPr>
          <w:color w:val="231F20"/>
          <w:spacing w:val="3"/>
        </w:rPr>
        <w:t>move</w:t>
      </w:r>
      <w:r>
        <w:rPr>
          <w:color w:val="231F20"/>
          <w:spacing w:val="19"/>
        </w:rPr>
        <w:t> </w:t>
      </w:r>
      <w:r>
        <w:rPr>
          <w:color w:val="231F20"/>
          <w:spacing w:val="3"/>
        </w:rPr>
        <w:t>from</w:t>
      </w:r>
      <w:r>
        <w:rPr>
          <w:color w:val="231F20"/>
          <w:spacing w:val="30"/>
        </w:rPr>
        <w:t> </w:t>
      </w:r>
      <w:r>
        <w:rPr>
          <w:color w:val="231F20"/>
          <w:spacing w:val="4"/>
        </w:rPr>
        <w:t>one </w:t>
      </w:r>
      <w:r>
        <w:rPr>
          <w:color w:val="231F20"/>
          <w:spacing w:val="7"/>
        </w:rPr>
        <w:t>completed activity </w:t>
      </w:r>
      <w:r>
        <w:rPr>
          <w:color w:val="231F20"/>
          <w:spacing w:val="4"/>
        </w:rPr>
        <w:t>to </w:t>
      </w:r>
      <w:r>
        <w:rPr>
          <w:color w:val="231F20"/>
          <w:spacing w:val="7"/>
        </w:rPr>
        <w:t>another, </w:t>
      </w:r>
      <w:r>
        <w:rPr>
          <w:color w:val="231F20"/>
          <w:spacing w:val="6"/>
        </w:rPr>
        <w:t>until </w:t>
      </w:r>
      <w:r>
        <w:rPr>
          <w:color w:val="231F20"/>
          <w:spacing w:val="5"/>
        </w:rPr>
        <w:t>six</w:t>
      </w:r>
      <w:r>
        <w:rPr>
          <w:color w:val="231F20"/>
          <w:spacing w:val="24"/>
        </w:rPr>
        <w:t> </w:t>
      </w:r>
      <w:r>
        <w:rPr>
          <w:color w:val="231F20"/>
          <w:spacing w:val="6"/>
        </w:rPr>
        <w:t>leisure</w:t>
      </w:r>
      <w:r>
        <w:rPr>
          <w:color w:val="231F20"/>
          <w:spacing w:val="56"/>
        </w:rPr>
        <w:t> </w:t>
      </w:r>
      <w:r>
        <w:rPr>
          <w:color w:val="231F20"/>
        </w:rPr>
        <w:t>or</w:t>
      </w:r>
      <w:r>
        <w:rPr>
          <w:color w:val="231F20"/>
          <w:spacing w:val="8"/>
        </w:rPr>
        <w:t> </w:t>
      </w:r>
      <w:r>
        <w:rPr>
          <w:color w:val="231F20"/>
          <w:spacing w:val="3"/>
        </w:rPr>
        <w:t>homework activities were completed. </w:t>
      </w:r>
      <w:r>
        <w:rPr>
          <w:color w:val="231F20"/>
        </w:rPr>
        <w:t>A</w:t>
      </w:r>
      <w:r>
        <w:rPr>
          <w:color w:val="231F20"/>
          <w:spacing w:val="19"/>
        </w:rPr>
        <w:t> </w:t>
      </w:r>
      <w:r>
        <w:rPr>
          <w:color w:val="231F20"/>
          <w:spacing w:val="3"/>
        </w:rPr>
        <w:t>multiple</w:t>
      </w:r>
      <w:r>
        <w:rPr>
          <w:color w:val="231F20"/>
          <w:spacing w:val="7"/>
        </w:rPr>
        <w:t> </w:t>
      </w:r>
      <w:r>
        <w:rPr>
          <w:color w:val="231F20"/>
          <w:spacing w:val="4"/>
        </w:rPr>
        <w:t>base- </w:t>
      </w:r>
      <w:r>
        <w:rPr>
          <w:color w:val="231F20"/>
          <w:spacing w:val="3"/>
        </w:rPr>
        <w:t>line</w:t>
      </w:r>
      <w:r>
        <w:rPr>
          <w:color w:val="231F20"/>
          <w:spacing w:val="32"/>
        </w:rPr>
        <w:t> </w:t>
      </w:r>
      <w:r>
        <w:rPr>
          <w:color w:val="231F20"/>
          <w:spacing w:val="4"/>
        </w:rPr>
        <w:t>design</w:t>
      </w:r>
      <w:r>
        <w:rPr>
          <w:color w:val="231F20"/>
          <w:spacing w:val="32"/>
        </w:rPr>
        <w:t> </w:t>
      </w:r>
      <w:r>
        <w:rPr>
          <w:color w:val="231F20"/>
          <w:spacing w:val="4"/>
        </w:rPr>
        <w:t>across</w:t>
      </w:r>
      <w:r>
        <w:rPr>
          <w:color w:val="231F20"/>
          <w:spacing w:val="32"/>
        </w:rPr>
        <w:t> </w:t>
      </w:r>
      <w:r>
        <w:rPr>
          <w:color w:val="231F20"/>
          <w:spacing w:val="4"/>
        </w:rPr>
        <w:t>students</w:t>
      </w:r>
      <w:r>
        <w:rPr>
          <w:color w:val="231F20"/>
          <w:spacing w:val="32"/>
        </w:rPr>
        <w:t> </w:t>
      </w:r>
      <w:r>
        <w:rPr>
          <w:color w:val="231F20"/>
          <w:spacing w:val="3"/>
        </w:rPr>
        <w:t>was</w:t>
      </w:r>
      <w:r>
        <w:rPr>
          <w:color w:val="231F20"/>
          <w:spacing w:val="32"/>
        </w:rPr>
        <w:t> </w:t>
      </w:r>
      <w:r>
        <w:rPr>
          <w:color w:val="231F20"/>
          <w:spacing w:val="3"/>
        </w:rPr>
        <w:t>used</w:t>
      </w:r>
      <w:r>
        <w:rPr>
          <w:color w:val="231F20"/>
          <w:spacing w:val="32"/>
        </w:rPr>
        <w:t> </w:t>
      </w:r>
      <w:r>
        <w:rPr>
          <w:color w:val="231F20"/>
          <w:spacing w:val="2"/>
        </w:rPr>
        <w:t>to</w:t>
      </w:r>
      <w:r>
        <w:rPr>
          <w:color w:val="231F20"/>
          <w:spacing w:val="32"/>
        </w:rPr>
        <w:t> </w:t>
      </w:r>
      <w:r>
        <w:rPr>
          <w:color w:val="231F20"/>
          <w:spacing w:val="4"/>
        </w:rPr>
        <w:t>evaluate</w:t>
      </w:r>
      <w:r>
        <w:rPr>
          <w:color w:val="231F20"/>
          <w:spacing w:val="32"/>
        </w:rPr>
        <w:t> </w:t>
      </w:r>
      <w:r>
        <w:rPr>
          <w:color w:val="231F20"/>
          <w:spacing w:val="5"/>
        </w:rPr>
        <w:t>ex-</w:t>
      </w:r>
    </w:p>
    <w:p>
      <w:pPr>
        <w:pStyle w:val="BodyText"/>
        <w:spacing w:line="249" w:lineRule="auto" w:before="17"/>
        <w:ind w:left="429" w:right="426"/>
        <w:jc w:val="both"/>
      </w:pPr>
      <w:r>
        <w:rPr>
          <w:color w:val="231F20"/>
          <w:spacing w:val="8"/>
        </w:rPr>
        <w:t>perimental </w:t>
      </w:r>
      <w:r>
        <w:rPr>
          <w:color w:val="231F20"/>
          <w:spacing w:val="7"/>
        </w:rPr>
        <w:t>control. Results </w:t>
      </w:r>
      <w:r>
        <w:rPr>
          <w:color w:val="231F20"/>
          <w:spacing w:val="8"/>
        </w:rPr>
        <w:t>indicated </w:t>
      </w:r>
      <w:r>
        <w:rPr>
          <w:color w:val="231F20"/>
          <w:spacing w:val="6"/>
        </w:rPr>
        <w:t>that the </w:t>
      </w:r>
      <w:r>
        <w:rPr>
          <w:color w:val="231F20"/>
          <w:spacing w:val="4"/>
        </w:rPr>
        <w:t>two- </w:t>
      </w:r>
      <w:r>
        <w:rPr>
          <w:color w:val="231F20"/>
          <w:spacing w:val="8"/>
        </w:rPr>
        <w:t>component treatment </w:t>
      </w:r>
      <w:r>
        <w:rPr>
          <w:color w:val="231F20"/>
          <w:spacing w:val="7"/>
        </w:rPr>
        <w:t>package </w:t>
      </w:r>
      <w:r>
        <w:rPr>
          <w:color w:val="231F20"/>
          <w:spacing w:val="8"/>
        </w:rPr>
        <w:t>(graduated </w:t>
      </w:r>
      <w:r>
        <w:rPr>
          <w:color w:val="231F20"/>
          <w:spacing w:val="6"/>
        </w:rPr>
        <w:t>guidance</w:t>
      </w:r>
      <w:r>
        <w:rPr>
          <w:color w:val="231F20"/>
          <w:spacing w:val="62"/>
        </w:rPr>
        <w:t> </w:t>
      </w:r>
      <w:r>
        <w:rPr>
          <w:color w:val="231F20"/>
        </w:rPr>
        <w:t>and the </w:t>
      </w:r>
      <w:r>
        <w:rPr>
          <w:color w:val="231F20"/>
          <w:spacing w:val="2"/>
        </w:rPr>
        <w:t>photo-activity schedule) </w:t>
      </w:r>
      <w:r>
        <w:rPr>
          <w:color w:val="231F20"/>
        </w:rPr>
        <w:t>was </w:t>
      </w:r>
      <w:r>
        <w:rPr>
          <w:color w:val="231F20"/>
          <w:spacing w:val="2"/>
        </w:rPr>
        <w:t>effective </w:t>
      </w:r>
      <w:r>
        <w:rPr>
          <w:color w:val="231F20"/>
        </w:rPr>
        <w:t>in </w:t>
      </w:r>
      <w:r>
        <w:rPr>
          <w:color w:val="231F20"/>
          <w:spacing w:val="3"/>
        </w:rPr>
        <w:t>teach- </w:t>
      </w:r>
      <w:r>
        <w:rPr>
          <w:color w:val="231F20"/>
        </w:rPr>
        <w:t>ing</w:t>
      </w:r>
      <w:r>
        <w:rPr>
          <w:color w:val="231F20"/>
          <w:spacing w:val="-8"/>
        </w:rPr>
        <w:t> </w:t>
      </w:r>
      <w:r>
        <w:rPr>
          <w:color w:val="231F20"/>
        </w:rPr>
        <w:t>the</w:t>
      </w:r>
      <w:r>
        <w:rPr>
          <w:color w:val="231F20"/>
          <w:spacing w:val="-8"/>
        </w:rPr>
        <w:t> </w:t>
      </w:r>
      <w:r>
        <w:rPr>
          <w:color w:val="231F20"/>
        </w:rPr>
        <w:t>boys</w:t>
      </w:r>
      <w:r>
        <w:rPr>
          <w:color w:val="231F20"/>
          <w:spacing w:val="-8"/>
        </w:rPr>
        <w:t> </w:t>
      </w:r>
      <w:r>
        <w:rPr>
          <w:color w:val="231F20"/>
        </w:rPr>
        <w:t>to</w:t>
      </w:r>
      <w:r>
        <w:rPr>
          <w:color w:val="231F20"/>
          <w:spacing w:val="-8"/>
        </w:rPr>
        <w:t> </w:t>
      </w:r>
      <w:r>
        <w:rPr>
          <w:color w:val="231F20"/>
        </w:rPr>
        <w:t>remain</w:t>
      </w:r>
      <w:r>
        <w:rPr>
          <w:color w:val="231F20"/>
          <w:spacing w:val="-8"/>
        </w:rPr>
        <w:t> </w:t>
      </w:r>
      <w:r>
        <w:rPr>
          <w:color w:val="231F20"/>
        </w:rPr>
        <w:t>on-task</w:t>
      </w:r>
      <w:r>
        <w:rPr>
          <w:color w:val="231F20"/>
          <w:spacing w:val="-8"/>
        </w:rPr>
        <w:t> </w:t>
      </w:r>
      <w:r>
        <w:rPr>
          <w:color w:val="231F20"/>
        </w:rPr>
        <w:t>and</w:t>
      </w:r>
      <w:r>
        <w:rPr>
          <w:color w:val="231F20"/>
          <w:spacing w:val="-8"/>
        </w:rPr>
        <w:t> </w:t>
      </w:r>
      <w:r>
        <w:rPr>
          <w:color w:val="231F20"/>
        </w:rPr>
        <w:t>on-schedule.</w:t>
      </w:r>
      <w:r>
        <w:rPr>
          <w:color w:val="231F20"/>
          <w:spacing w:val="-8"/>
        </w:rPr>
        <w:t> </w:t>
      </w:r>
      <w:r>
        <w:rPr>
          <w:color w:val="231F20"/>
        </w:rPr>
        <w:t>Once</w:t>
      </w:r>
      <w:r>
        <w:rPr>
          <w:color w:val="231F20"/>
          <w:spacing w:val="-8"/>
        </w:rPr>
        <w:t> </w:t>
      </w:r>
      <w:r>
        <w:rPr>
          <w:color w:val="231F20"/>
        </w:rPr>
        <w:t>the </w:t>
      </w:r>
      <w:r>
        <w:rPr>
          <w:color w:val="231F20"/>
          <w:spacing w:val="2"/>
        </w:rPr>
        <w:t>guidance </w:t>
      </w:r>
      <w:r>
        <w:rPr>
          <w:color w:val="231F20"/>
        </w:rPr>
        <w:t>was </w:t>
      </w:r>
      <w:r>
        <w:rPr>
          <w:color w:val="231F20"/>
          <w:spacing w:val="2"/>
        </w:rPr>
        <w:t>systematically faded, </w:t>
      </w:r>
      <w:r>
        <w:rPr>
          <w:color w:val="231F20"/>
        </w:rPr>
        <w:t>the </w:t>
      </w:r>
      <w:r>
        <w:rPr>
          <w:color w:val="231F20"/>
          <w:spacing w:val="3"/>
        </w:rPr>
        <w:t>photo-activity </w:t>
      </w:r>
      <w:r>
        <w:rPr>
          <w:color w:val="231F20"/>
        </w:rPr>
        <w:t>schedules alone enabled the boys to transition </w:t>
      </w:r>
      <w:r>
        <w:rPr>
          <w:color w:val="231F20"/>
          <w:spacing w:val="2"/>
        </w:rPr>
        <w:t>between </w:t>
      </w:r>
      <w:r>
        <w:rPr>
          <w:color w:val="231F20"/>
          <w:spacing w:val="3"/>
        </w:rPr>
        <w:t>activities independently. Results </w:t>
      </w:r>
      <w:r>
        <w:rPr>
          <w:color w:val="231F20"/>
        </w:rPr>
        <w:t>of a </w:t>
      </w:r>
      <w:r>
        <w:rPr>
          <w:color w:val="231F20"/>
          <w:spacing w:val="3"/>
        </w:rPr>
        <w:t>response </w:t>
      </w:r>
      <w:r>
        <w:rPr>
          <w:color w:val="231F20"/>
          <w:spacing w:val="4"/>
        </w:rPr>
        <w:t>gener- </w:t>
      </w:r>
      <w:r>
        <w:rPr>
          <w:color w:val="231F20"/>
        </w:rPr>
        <w:t>alization</w:t>
      </w:r>
      <w:r>
        <w:rPr>
          <w:color w:val="231F20"/>
          <w:spacing w:val="-7"/>
        </w:rPr>
        <w:t> </w:t>
      </w:r>
      <w:r>
        <w:rPr>
          <w:color w:val="231F20"/>
        </w:rPr>
        <w:t>probe</w:t>
      </w:r>
      <w:r>
        <w:rPr>
          <w:color w:val="231F20"/>
          <w:spacing w:val="-7"/>
        </w:rPr>
        <w:t> </w:t>
      </w:r>
      <w:r>
        <w:rPr>
          <w:color w:val="231F20"/>
        </w:rPr>
        <w:t>in</w:t>
      </w:r>
      <w:r>
        <w:rPr>
          <w:color w:val="231F20"/>
          <w:spacing w:val="-7"/>
        </w:rPr>
        <w:t> </w:t>
      </w:r>
      <w:r>
        <w:rPr>
          <w:color w:val="231F20"/>
        </w:rPr>
        <w:t>which</w:t>
      </w:r>
      <w:r>
        <w:rPr>
          <w:color w:val="231F20"/>
          <w:spacing w:val="-7"/>
        </w:rPr>
        <w:t> </w:t>
      </w:r>
      <w:r>
        <w:rPr>
          <w:color w:val="231F20"/>
        </w:rPr>
        <w:t>three</w:t>
      </w:r>
      <w:r>
        <w:rPr>
          <w:color w:val="231F20"/>
          <w:spacing w:val="-7"/>
        </w:rPr>
        <w:t> </w:t>
      </w:r>
      <w:r>
        <w:rPr>
          <w:color w:val="231F20"/>
        </w:rPr>
        <w:t>of</w:t>
      </w:r>
      <w:r>
        <w:rPr>
          <w:color w:val="231F20"/>
          <w:spacing w:val="-7"/>
        </w:rPr>
        <w:t> </w:t>
      </w:r>
      <w:r>
        <w:rPr>
          <w:color w:val="231F20"/>
        </w:rPr>
        <w:t>the</w:t>
      </w:r>
      <w:r>
        <w:rPr>
          <w:color w:val="231F20"/>
          <w:spacing w:val="-7"/>
        </w:rPr>
        <w:t> </w:t>
      </w:r>
      <w:r>
        <w:rPr>
          <w:color w:val="231F20"/>
        </w:rPr>
        <w:t>boys’</w:t>
      </w:r>
      <w:r>
        <w:rPr>
          <w:color w:val="231F20"/>
          <w:spacing w:val="-7"/>
        </w:rPr>
        <w:t> </w:t>
      </w:r>
      <w:r>
        <w:rPr>
          <w:color w:val="231F20"/>
        </w:rPr>
        <w:t>activity</w:t>
      </w:r>
      <w:r>
        <w:rPr>
          <w:color w:val="231F20"/>
          <w:spacing w:val="-7"/>
        </w:rPr>
        <w:t> </w:t>
      </w:r>
      <w:r>
        <w:rPr>
          <w:color w:val="231F20"/>
        </w:rPr>
        <w:t>sched- ules were “resequenced” (randomly assigned to new </w:t>
      </w:r>
      <w:r>
        <w:rPr>
          <w:color w:val="231F20"/>
          <w:spacing w:val="2"/>
        </w:rPr>
        <w:t>po- </w:t>
      </w:r>
      <w:r>
        <w:rPr>
          <w:color w:val="231F20"/>
          <w:spacing w:val="3"/>
        </w:rPr>
        <w:t>sitions </w:t>
      </w:r>
      <w:r>
        <w:rPr>
          <w:color w:val="231F20"/>
        </w:rPr>
        <w:t>in </w:t>
      </w:r>
      <w:r>
        <w:rPr>
          <w:color w:val="231F20"/>
          <w:spacing w:val="3"/>
        </w:rPr>
        <w:t>their schedules) indicated that </w:t>
      </w:r>
      <w:r>
        <w:rPr>
          <w:color w:val="231F20"/>
          <w:spacing w:val="2"/>
        </w:rPr>
        <w:t>the </w:t>
      </w:r>
      <w:r>
        <w:rPr>
          <w:color w:val="231F20"/>
          <w:spacing w:val="3"/>
        </w:rPr>
        <w:t>boys </w:t>
      </w:r>
      <w:r>
        <w:rPr>
          <w:color w:val="231F20"/>
        </w:rPr>
        <w:t>were </w:t>
      </w:r>
      <w:r>
        <w:rPr>
          <w:color w:val="231F20"/>
          <w:spacing w:val="3"/>
        </w:rPr>
        <w:t>able </w:t>
      </w:r>
      <w:r>
        <w:rPr>
          <w:color w:val="231F20"/>
        </w:rPr>
        <w:t>to </w:t>
      </w:r>
      <w:r>
        <w:rPr>
          <w:color w:val="231F20"/>
          <w:spacing w:val="3"/>
        </w:rPr>
        <w:t>follow </w:t>
      </w:r>
      <w:r>
        <w:rPr>
          <w:color w:val="231F20"/>
          <w:spacing w:val="2"/>
        </w:rPr>
        <w:t>the </w:t>
      </w:r>
      <w:r>
        <w:rPr>
          <w:color w:val="231F20"/>
          <w:spacing w:val="3"/>
        </w:rPr>
        <w:t>nonfamiliar routines with high </w:t>
      </w:r>
      <w:r>
        <w:rPr>
          <w:color w:val="231F20"/>
          <w:spacing w:val="4"/>
        </w:rPr>
        <w:t>lev- </w:t>
      </w:r>
      <w:r>
        <w:rPr>
          <w:color w:val="231F20"/>
          <w:spacing w:val="2"/>
        </w:rPr>
        <w:t>els </w:t>
      </w:r>
      <w:r>
        <w:rPr>
          <w:color w:val="231F20"/>
        </w:rPr>
        <w:t>of </w:t>
      </w:r>
      <w:r>
        <w:rPr>
          <w:color w:val="231F20"/>
          <w:spacing w:val="3"/>
        </w:rPr>
        <w:t>on-task </w:t>
      </w:r>
      <w:r>
        <w:rPr>
          <w:color w:val="231F20"/>
          <w:spacing w:val="2"/>
        </w:rPr>
        <w:t>and </w:t>
      </w:r>
      <w:r>
        <w:rPr>
          <w:color w:val="231F20"/>
          <w:spacing w:val="3"/>
        </w:rPr>
        <w:t>on-schedule</w:t>
      </w:r>
      <w:r>
        <w:rPr>
          <w:color w:val="231F20"/>
          <w:spacing w:val="14"/>
        </w:rPr>
        <w:t> </w:t>
      </w:r>
      <w:r>
        <w:rPr>
          <w:color w:val="231F20"/>
          <w:spacing w:val="4"/>
        </w:rPr>
        <w:t>behaviors.</w:t>
      </w:r>
    </w:p>
    <w:p>
      <w:pPr>
        <w:pStyle w:val="BodyText"/>
        <w:spacing w:line="249" w:lineRule="auto" w:before="10"/>
        <w:ind w:left="429" w:right="429" w:firstLine="400"/>
        <w:jc w:val="both"/>
      </w:pPr>
      <w:r>
        <w:rPr>
          <w:color w:val="231F20"/>
          <w:spacing w:val="4"/>
        </w:rPr>
        <w:t>The </w:t>
      </w:r>
      <w:r>
        <w:rPr>
          <w:color w:val="231F20"/>
          <w:spacing w:val="5"/>
        </w:rPr>
        <w:t>current </w:t>
      </w:r>
      <w:r>
        <w:rPr>
          <w:color w:val="231F20"/>
          <w:spacing w:val="4"/>
        </w:rPr>
        <w:t>study was </w:t>
      </w:r>
      <w:r>
        <w:rPr>
          <w:color w:val="231F20"/>
          <w:spacing w:val="3"/>
        </w:rPr>
        <w:t>an </w:t>
      </w:r>
      <w:r>
        <w:rPr>
          <w:color w:val="231F20"/>
          <w:spacing w:val="5"/>
        </w:rPr>
        <w:t>attempt </w:t>
      </w:r>
      <w:r>
        <w:rPr>
          <w:color w:val="231F20"/>
          <w:spacing w:val="3"/>
        </w:rPr>
        <w:t>to </w:t>
      </w:r>
      <w:r>
        <w:rPr>
          <w:color w:val="231F20"/>
          <w:spacing w:val="5"/>
        </w:rPr>
        <w:t>extend </w:t>
      </w:r>
      <w:r>
        <w:rPr>
          <w:color w:val="231F20"/>
          <w:spacing w:val="6"/>
        </w:rPr>
        <w:t>and</w:t>
      </w:r>
      <w:r>
        <w:rPr>
          <w:color w:val="231F20"/>
          <w:spacing w:val="62"/>
        </w:rPr>
        <w:t> </w:t>
      </w:r>
      <w:r>
        <w:rPr>
          <w:color w:val="231F20"/>
          <w:spacing w:val="5"/>
        </w:rPr>
        <w:t>systematically replicate MacDuff </w:t>
      </w:r>
      <w:r>
        <w:rPr>
          <w:i/>
          <w:color w:val="231F20"/>
          <w:spacing w:val="3"/>
        </w:rPr>
        <w:t>et </w:t>
      </w:r>
      <w:r>
        <w:rPr>
          <w:i/>
          <w:color w:val="231F20"/>
          <w:spacing w:val="4"/>
        </w:rPr>
        <w:t>al. </w:t>
      </w:r>
      <w:r>
        <w:rPr>
          <w:color w:val="231F20"/>
          <w:spacing w:val="5"/>
        </w:rPr>
        <w:t>(1993). </w:t>
      </w:r>
      <w:r>
        <w:rPr>
          <w:color w:val="231F20"/>
          <w:spacing w:val="6"/>
        </w:rPr>
        <w:t>The</w:t>
      </w:r>
      <w:r>
        <w:rPr>
          <w:color w:val="231F20"/>
          <w:spacing w:val="62"/>
        </w:rPr>
        <w:t> </w:t>
      </w:r>
      <w:r>
        <w:rPr>
          <w:color w:val="231F20"/>
          <w:spacing w:val="4"/>
        </w:rPr>
        <w:t>two </w:t>
      </w:r>
      <w:r>
        <w:rPr>
          <w:color w:val="231F20"/>
          <w:spacing w:val="5"/>
        </w:rPr>
        <w:t>studies </w:t>
      </w:r>
      <w:r>
        <w:rPr>
          <w:color w:val="231F20"/>
          <w:spacing w:val="4"/>
        </w:rPr>
        <w:t>were </w:t>
      </w:r>
      <w:r>
        <w:rPr>
          <w:color w:val="231F20"/>
          <w:spacing w:val="5"/>
        </w:rPr>
        <w:t>different </w:t>
      </w:r>
      <w:r>
        <w:rPr>
          <w:color w:val="231F20"/>
          <w:spacing w:val="4"/>
        </w:rPr>
        <w:t>with </w:t>
      </w:r>
      <w:r>
        <w:rPr>
          <w:color w:val="231F20"/>
          <w:spacing w:val="5"/>
        </w:rPr>
        <w:t>respect </w:t>
      </w:r>
      <w:r>
        <w:rPr>
          <w:color w:val="231F20"/>
          <w:spacing w:val="3"/>
        </w:rPr>
        <w:t>to </w:t>
      </w:r>
      <w:r>
        <w:rPr>
          <w:color w:val="231F20"/>
          <w:spacing w:val="4"/>
        </w:rPr>
        <w:t>the ages </w:t>
      </w:r>
      <w:r>
        <w:rPr>
          <w:color w:val="231F20"/>
          <w:spacing w:val="6"/>
        </w:rPr>
        <w:t>of </w:t>
      </w:r>
      <w:r>
        <w:rPr>
          <w:color w:val="231F20"/>
          <w:spacing w:val="3"/>
        </w:rPr>
        <w:t>participants, functioning levels </w:t>
      </w:r>
      <w:r>
        <w:rPr>
          <w:color w:val="231F20"/>
        </w:rPr>
        <w:t>of </w:t>
      </w:r>
      <w:r>
        <w:rPr>
          <w:color w:val="231F20"/>
          <w:spacing w:val="3"/>
        </w:rPr>
        <w:t>participants, </w:t>
      </w:r>
      <w:r>
        <w:rPr>
          <w:color w:val="231F20"/>
          <w:spacing w:val="2"/>
        </w:rPr>
        <w:t>the </w:t>
      </w:r>
      <w:r>
        <w:rPr>
          <w:color w:val="231F20"/>
          <w:spacing w:val="4"/>
        </w:rPr>
        <w:t>set- ting </w:t>
      </w:r>
      <w:r>
        <w:rPr>
          <w:color w:val="231F20"/>
          <w:spacing w:val="3"/>
        </w:rPr>
        <w:t>of </w:t>
      </w:r>
      <w:r>
        <w:rPr>
          <w:color w:val="231F20"/>
          <w:spacing w:val="4"/>
        </w:rPr>
        <w:t>the </w:t>
      </w:r>
      <w:r>
        <w:rPr>
          <w:color w:val="231F20"/>
          <w:spacing w:val="5"/>
        </w:rPr>
        <w:t>investigation, </w:t>
      </w:r>
      <w:r>
        <w:rPr>
          <w:color w:val="231F20"/>
          <w:spacing w:val="4"/>
        </w:rPr>
        <w:t>the form </w:t>
      </w:r>
      <w:r>
        <w:rPr>
          <w:color w:val="231F20"/>
          <w:spacing w:val="3"/>
        </w:rPr>
        <w:t>of </w:t>
      </w:r>
      <w:r>
        <w:rPr>
          <w:color w:val="231F20"/>
          <w:spacing w:val="5"/>
        </w:rPr>
        <w:t>visual </w:t>
      </w:r>
      <w:r>
        <w:rPr>
          <w:color w:val="231F20"/>
          <w:spacing w:val="4"/>
        </w:rPr>
        <w:t>prompt, and the </w:t>
      </w:r>
      <w:r>
        <w:rPr>
          <w:color w:val="231F20"/>
          <w:spacing w:val="5"/>
        </w:rPr>
        <w:t>experimental design. </w:t>
      </w:r>
      <w:r>
        <w:rPr>
          <w:color w:val="231F20"/>
          <w:spacing w:val="4"/>
        </w:rPr>
        <w:t>The </w:t>
      </w:r>
      <w:r>
        <w:rPr>
          <w:color w:val="231F20"/>
          <w:spacing w:val="5"/>
        </w:rPr>
        <w:t>investigations </w:t>
      </w:r>
      <w:r>
        <w:rPr>
          <w:color w:val="231F20"/>
        </w:rPr>
        <w:t>were </w:t>
      </w:r>
      <w:r>
        <w:rPr>
          <w:color w:val="231F20"/>
          <w:spacing w:val="4"/>
        </w:rPr>
        <w:t>similar </w:t>
      </w:r>
      <w:r>
        <w:rPr>
          <w:color w:val="231F20"/>
          <w:spacing w:val="3"/>
        </w:rPr>
        <w:t>with </w:t>
      </w:r>
      <w:r>
        <w:rPr>
          <w:color w:val="231F20"/>
          <w:spacing w:val="4"/>
        </w:rPr>
        <w:t>respect </w:t>
      </w:r>
      <w:r>
        <w:rPr>
          <w:color w:val="231F20"/>
          <w:spacing w:val="2"/>
        </w:rPr>
        <w:t>to </w:t>
      </w:r>
      <w:r>
        <w:rPr>
          <w:color w:val="231F20"/>
          <w:spacing w:val="3"/>
        </w:rPr>
        <w:t>the </w:t>
      </w:r>
      <w:r>
        <w:rPr>
          <w:color w:val="231F20"/>
          <w:spacing w:val="4"/>
        </w:rPr>
        <w:t>independent </w:t>
      </w:r>
      <w:r>
        <w:rPr>
          <w:color w:val="231F20"/>
          <w:spacing w:val="3"/>
        </w:rPr>
        <w:t>and </w:t>
      </w:r>
      <w:r>
        <w:rPr>
          <w:color w:val="231F20"/>
          <w:spacing w:val="5"/>
        </w:rPr>
        <w:t>dependent variables. </w:t>
      </w:r>
      <w:r>
        <w:rPr>
          <w:color w:val="231F20"/>
          <w:spacing w:val="4"/>
        </w:rPr>
        <w:t>The </w:t>
      </w:r>
      <w:r>
        <w:rPr>
          <w:color w:val="231F20"/>
          <w:spacing w:val="5"/>
        </w:rPr>
        <w:t>purpose </w:t>
      </w:r>
      <w:r>
        <w:rPr>
          <w:color w:val="231F20"/>
          <w:spacing w:val="3"/>
        </w:rPr>
        <w:t>of </w:t>
      </w:r>
      <w:r>
        <w:rPr>
          <w:color w:val="231F20"/>
          <w:spacing w:val="4"/>
        </w:rPr>
        <w:t>the </w:t>
      </w:r>
      <w:r>
        <w:rPr>
          <w:color w:val="231F20"/>
          <w:spacing w:val="5"/>
        </w:rPr>
        <w:t>current </w:t>
      </w:r>
      <w:r>
        <w:rPr>
          <w:color w:val="231F20"/>
          <w:spacing w:val="4"/>
        </w:rPr>
        <w:t>study was </w:t>
      </w:r>
      <w:r>
        <w:rPr>
          <w:color w:val="231F20"/>
          <w:spacing w:val="3"/>
        </w:rPr>
        <w:t>to </w:t>
      </w:r>
      <w:r>
        <w:rPr>
          <w:color w:val="231F20"/>
          <w:spacing w:val="6"/>
        </w:rPr>
        <w:t>ad- </w:t>
      </w:r>
      <w:r>
        <w:rPr>
          <w:color w:val="231F20"/>
          <w:spacing w:val="4"/>
        </w:rPr>
        <w:t>dress the </w:t>
      </w:r>
      <w:r>
        <w:rPr>
          <w:color w:val="231F20"/>
          <w:spacing w:val="5"/>
        </w:rPr>
        <w:t>following research questions: </w:t>
      </w:r>
      <w:r>
        <w:rPr>
          <w:color w:val="231F20"/>
          <w:spacing w:val="4"/>
        </w:rPr>
        <w:t>(a) Will </w:t>
      </w:r>
      <w:r>
        <w:rPr>
          <w:color w:val="231F20"/>
          <w:spacing w:val="6"/>
        </w:rPr>
        <w:t>the </w:t>
      </w:r>
      <w:r>
        <w:rPr>
          <w:color w:val="231F20"/>
          <w:spacing w:val="4"/>
        </w:rPr>
        <w:t>use </w:t>
      </w:r>
      <w:r>
        <w:rPr>
          <w:color w:val="231F20"/>
          <w:spacing w:val="3"/>
        </w:rPr>
        <w:t>of </w:t>
      </w:r>
      <w:r>
        <w:rPr>
          <w:color w:val="231F20"/>
        </w:rPr>
        <w:t>a </w:t>
      </w:r>
      <w:r>
        <w:rPr>
          <w:color w:val="231F20"/>
          <w:spacing w:val="5"/>
        </w:rPr>
        <w:t>two-component teaching package (visual </w:t>
      </w:r>
      <w:r>
        <w:rPr>
          <w:color w:val="231F20"/>
          <w:spacing w:val="2"/>
        </w:rPr>
        <w:t>ac- </w:t>
      </w:r>
      <w:r>
        <w:rPr>
          <w:color w:val="231F20"/>
          <w:spacing w:val="5"/>
        </w:rPr>
        <w:t>tivity </w:t>
      </w:r>
      <w:r>
        <w:rPr>
          <w:color w:val="231F20"/>
          <w:spacing w:val="6"/>
        </w:rPr>
        <w:t>schedule </w:t>
      </w:r>
      <w:r>
        <w:rPr>
          <w:color w:val="231F20"/>
          <w:spacing w:val="4"/>
        </w:rPr>
        <w:t>and </w:t>
      </w:r>
      <w:r>
        <w:rPr>
          <w:color w:val="231F20"/>
          <w:spacing w:val="6"/>
        </w:rPr>
        <w:t>graduated guidance) </w:t>
      </w:r>
      <w:r>
        <w:rPr>
          <w:color w:val="231F20"/>
          <w:spacing w:val="7"/>
        </w:rPr>
        <w:t>effectively </w:t>
      </w:r>
      <w:r>
        <w:rPr>
          <w:color w:val="231F20"/>
          <w:spacing w:val="4"/>
        </w:rPr>
        <w:t>teach students </w:t>
      </w:r>
      <w:r>
        <w:rPr>
          <w:color w:val="231F20"/>
          <w:spacing w:val="3"/>
        </w:rPr>
        <w:t>with </w:t>
      </w:r>
      <w:r>
        <w:rPr>
          <w:color w:val="231F20"/>
          <w:spacing w:val="4"/>
        </w:rPr>
        <w:t>autism </w:t>
      </w:r>
      <w:r>
        <w:rPr>
          <w:color w:val="231F20"/>
          <w:spacing w:val="2"/>
        </w:rPr>
        <w:t>to </w:t>
      </w:r>
      <w:r>
        <w:rPr>
          <w:color w:val="231F20"/>
          <w:spacing w:val="4"/>
        </w:rPr>
        <w:t>independently engage </w:t>
      </w:r>
      <w:r>
        <w:rPr>
          <w:color w:val="231F20"/>
          <w:spacing w:val="5"/>
        </w:rPr>
        <w:t>in on-task </w:t>
      </w:r>
      <w:r>
        <w:rPr>
          <w:color w:val="231F20"/>
          <w:spacing w:val="4"/>
        </w:rPr>
        <w:t>and </w:t>
      </w:r>
      <w:r>
        <w:rPr>
          <w:color w:val="231F20"/>
          <w:spacing w:val="5"/>
        </w:rPr>
        <w:t>on-schedule behaviors? </w:t>
      </w:r>
      <w:r>
        <w:rPr>
          <w:color w:val="231F20"/>
          <w:spacing w:val="4"/>
        </w:rPr>
        <w:t>and (b) Will </w:t>
      </w:r>
      <w:r>
        <w:rPr>
          <w:color w:val="231F20"/>
        </w:rPr>
        <w:t>on- </w:t>
      </w:r>
      <w:r>
        <w:rPr>
          <w:color w:val="231F20"/>
          <w:spacing w:val="5"/>
        </w:rPr>
        <w:t>task </w:t>
      </w:r>
      <w:r>
        <w:rPr>
          <w:color w:val="231F20"/>
          <w:spacing w:val="4"/>
        </w:rPr>
        <w:t>and </w:t>
      </w:r>
      <w:r>
        <w:rPr>
          <w:color w:val="231F20"/>
          <w:spacing w:val="6"/>
        </w:rPr>
        <w:t>on-schedule behaviors generalize </w:t>
      </w:r>
      <w:r>
        <w:rPr>
          <w:color w:val="231F20"/>
          <w:spacing w:val="3"/>
        </w:rPr>
        <w:t>to </w:t>
      </w:r>
      <w:r>
        <w:rPr>
          <w:color w:val="231F20"/>
          <w:spacing w:val="7"/>
        </w:rPr>
        <w:t>novel </w:t>
      </w:r>
      <w:r>
        <w:rPr>
          <w:color w:val="231F20"/>
          <w:spacing w:val="6"/>
        </w:rPr>
        <w:t>activities?</w:t>
      </w:r>
    </w:p>
    <w:p>
      <w:pPr>
        <w:spacing w:after="0" w:line="249" w:lineRule="auto"/>
        <w:jc w:val="both"/>
        <w:sectPr>
          <w:type w:val="continuous"/>
          <w:pgSz w:w="12240" w:h="15840"/>
          <w:pgMar w:top="980" w:bottom="280" w:left="620" w:right="620"/>
          <w:cols w:num="2" w:equalWidth="0">
            <w:col w:w="5531" w:space="40"/>
            <w:col w:w="5429"/>
          </w:cols>
        </w:sectPr>
      </w:pPr>
    </w:p>
    <w:p>
      <w:pPr>
        <w:pStyle w:val="BodyText"/>
        <w:spacing w:before="1"/>
        <w:rPr>
          <w:sz w:val="22"/>
        </w:rPr>
      </w:pPr>
    </w:p>
    <w:p>
      <w:pPr>
        <w:spacing w:after="0"/>
        <w:rPr>
          <w:sz w:val="22"/>
        </w:rPr>
        <w:sectPr>
          <w:pgSz w:w="12240" w:h="15840"/>
          <w:pgMar w:header="1062" w:footer="0" w:top="1280" w:bottom="280" w:left="620" w:right="620"/>
        </w:sectPr>
      </w:pPr>
    </w:p>
    <w:p>
      <w:pPr>
        <w:pStyle w:val="Heading2"/>
        <w:spacing w:before="92"/>
      </w:pPr>
      <w:r>
        <w:rPr>
          <w:color w:val="231F20"/>
        </w:rPr>
        <w:t>METHOD</w:t>
      </w:r>
    </w:p>
    <w:p>
      <w:pPr>
        <w:pStyle w:val="BodyText"/>
        <w:spacing w:before="8"/>
        <w:rPr>
          <w:b/>
          <w:sz w:val="21"/>
        </w:rPr>
      </w:pPr>
    </w:p>
    <w:p>
      <w:pPr>
        <w:spacing w:before="0"/>
        <w:ind w:left="420" w:right="0" w:firstLine="0"/>
        <w:jc w:val="left"/>
        <w:rPr>
          <w:b/>
          <w:sz w:val="20"/>
        </w:rPr>
      </w:pPr>
      <w:r>
        <w:rPr>
          <w:b/>
          <w:color w:val="231F20"/>
          <w:sz w:val="20"/>
        </w:rPr>
        <w:t>Participants</w:t>
      </w:r>
    </w:p>
    <w:p>
      <w:pPr>
        <w:pStyle w:val="BodyText"/>
        <w:spacing w:line="249" w:lineRule="auto" w:before="130"/>
        <w:ind w:left="420" w:right="1" w:firstLine="400"/>
        <w:jc w:val="both"/>
      </w:pPr>
      <w:r>
        <w:rPr>
          <w:color w:val="231F20"/>
          <w:spacing w:val="4"/>
        </w:rPr>
        <w:t>Four </w:t>
      </w:r>
      <w:r>
        <w:rPr>
          <w:color w:val="231F20"/>
          <w:spacing w:val="5"/>
        </w:rPr>
        <w:t>students </w:t>
      </w:r>
      <w:r>
        <w:rPr>
          <w:color w:val="231F20"/>
          <w:spacing w:val="4"/>
        </w:rPr>
        <w:t>with </w:t>
      </w:r>
      <w:r>
        <w:rPr>
          <w:color w:val="231F20"/>
          <w:spacing w:val="5"/>
        </w:rPr>
        <w:t>autism, ranging </w:t>
      </w:r>
      <w:r>
        <w:rPr>
          <w:color w:val="231F20"/>
          <w:spacing w:val="3"/>
        </w:rPr>
        <w:t>in </w:t>
      </w:r>
      <w:r>
        <w:rPr>
          <w:color w:val="231F20"/>
          <w:spacing w:val="4"/>
        </w:rPr>
        <w:t>age </w:t>
      </w:r>
      <w:r>
        <w:rPr>
          <w:color w:val="231F20"/>
          <w:spacing w:val="6"/>
        </w:rPr>
        <w:t>from</w:t>
      </w:r>
      <w:r>
        <w:rPr>
          <w:color w:val="231F20"/>
          <w:spacing w:val="62"/>
        </w:rPr>
        <w:t> </w:t>
      </w:r>
      <w:r>
        <w:rPr>
          <w:color w:val="231F20"/>
        </w:rPr>
        <w:t>7 </w:t>
      </w:r>
      <w:r>
        <w:rPr>
          <w:color w:val="231F20"/>
          <w:spacing w:val="3"/>
        </w:rPr>
        <w:t>years </w:t>
      </w:r>
      <w:r>
        <w:rPr>
          <w:color w:val="231F20"/>
        </w:rPr>
        <w:t>4 </w:t>
      </w:r>
      <w:r>
        <w:rPr>
          <w:color w:val="231F20"/>
          <w:spacing w:val="3"/>
        </w:rPr>
        <w:t>months </w:t>
      </w:r>
      <w:r>
        <w:rPr>
          <w:color w:val="231F20"/>
        </w:rPr>
        <w:t>to 8 </w:t>
      </w:r>
      <w:r>
        <w:rPr>
          <w:color w:val="231F20"/>
          <w:spacing w:val="3"/>
        </w:rPr>
        <w:t>years </w:t>
      </w:r>
      <w:r>
        <w:rPr>
          <w:color w:val="231F20"/>
        </w:rPr>
        <w:t>11 </w:t>
      </w:r>
      <w:r>
        <w:rPr>
          <w:color w:val="231F20"/>
          <w:spacing w:val="3"/>
        </w:rPr>
        <w:t>months, participated </w:t>
      </w:r>
      <w:r>
        <w:rPr>
          <w:color w:val="231F20"/>
          <w:spacing w:val="-3"/>
        </w:rPr>
        <w:t>in </w:t>
      </w:r>
      <w:r>
        <w:rPr>
          <w:color w:val="231F20"/>
          <w:spacing w:val="3"/>
        </w:rPr>
        <w:t>this study. Each child </w:t>
      </w:r>
      <w:r>
        <w:rPr>
          <w:color w:val="231F20"/>
          <w:spacing w:val="2"/>
        </w:rPr>
        <w:t>met the </w:t>
      </w:r>
      <w:r>
        <w:rPr>
          <w:color w:val="231F20"/>
          <w:spacing w:val="3"/>
        </w:rPr>
        <w:t>criteria </w:t>
      </w:r>
      <w:r>
        <w:rPr>
          <w:color w:val="231F20"/>
          <w:spacing w:val="2"/>
        </w:rPr>
        <w:t>for </w:t>
      </w:r>
      <w:r>
        <w:rPr>
          <w:color w:val="231F20"/>
          <w:spacing w:val="3"/>
        </w:rPr>
        <w:t>autism </w:t>
      </w:r>
      <w:r>
        <w:rPr>
          <w:color w:val="231F20"/>
        </w:rPr>
        <w:t>spec- </w:t>
      </w:r>
      <w:r>
        <w:rPr>
          <w:color w:val="231F20"/>
          <w:spacing w:val="3"/>
        </w:rPr>
        <w:t>trum disorder, based </w:t>
      </w:r>
      <w:r>
        <w:rPr>
          <w:color w:val="231F20"/>
        </w:rPr>
        <w:t>on </w:t>
      </w:r>
      <w:r>
        <w:rPr>
          <w:color w:val="231F20"/>
          <w:spacing w:val="2"/>
        </w:rPr>
        <w:t>the </w:t>
      </w:r>
      <w:r>
        <w:rPr>
          <w:color w:val="231F20"/>
          <w:spacing w:val="3"/>
        </w:rPr>
        <w:t>DSM-IV (American </w:t>
      </w:r>
      <w:r>
        <w:rPr>
          <w:color w:val="231F20"/>
        </w:rPr>
        <w:t>Psy- </w:t>
      </w:r>
      <w:r>
        <w:rPr>
          <w:color w:val="231F20"/>
          <w:spacing w:val="2"/>
        </w:rPr>
        <w:t>chological Association, 1994). Students were </w:t>
      </w:r>
      <w:r>
        <w:rPr>
          <w:color w:val="231F20"/>
        </w:rPr>
        <w:t>evaluated by </w:t>
      </w:r>
      <w:r>
        <w:rPr>
          <w:color w:val="231F20"/>
          <w:spacing w:val="2"/>
        </w:rPr>
        <w:t>the </w:t>
      </w:r>
      <w:r>
        <w:rPr>
          <w:color w:val="231F20"/>
          <w:spacing w:val="3"/>
        </w:rPr>
        <w:t>local school system </w:t>
      </w:r>
      <w:r>
        <w:rPr>
          <w:color w:val="231F20"/>
          <w:spacing w:val="2"/>
        </w:rPr>
        <w:t>and </w:t>
      </w:r>
      <w:r>
        <w:rPr>
          <w:color w:val="231F20"/>
          <w:spacing w:val="3"/>
        </w:rPr>
        <w:t>determined eligible </w:t>
      </w:r>
      <w:r>
        <w:rPr>
          <w:color w:val="231F20"/>
          <w:spacing w:val="-3"/>
        </w:rPr>
        <w:t>for </w:t>
      </w:r>
      <w:r>
        <w:rPr>
          <w:color w:val="231F20"/>
          <w:spacing w:val="3"/>
        </w:rPr>
        <w:t>placement </w:t>
      </w:r>
      <w:r>
        <w:rPr>
          <w:color w:val="231F20"/>
        </w:rPr>
        <w:t>in a </w:t>
      </w:r>
      <w:r>
        <w:rPr>
          <w:color w:val="231F20"/>
          <w:spacing w:val="3"/>
        </w:rPr>
        <w:t>resource-based classroom </w:t>
      </w:r>
      <w:r>
        <w:rPr>
          <w:color w:val="231F20"/>
          <w:spacing w:val="2"/>
        </w:rPr>
        <w:t>for </w:t>
      </w:r>
      <w:r>
        <w:rPr>
          <w:color w:val="231F20"/>
        </w:rPr>
        <w:t>children </w:t>
      </w:r>
      <w:r>
        <w:rPr>
          <w:color w:val="231F20"/>
          <w:spacing w:val="3"/>
        </w:rPr>
        <w:t>with autism spectrum disorders (ASD). </w:t>
      </w:r>
      <w:r>
        <w:rPr>
          <w:color w:val="231F20"/>
        </w:rPr>
        <w:t>In general, all of the students were served half time in a resource class- room and half time in the general education classrooms with special education staff support. Students were func- tioning at grade level, or less than 1 year below grade level in reading but needed adult supervision or pull-out resource</w:t>
      </w:r>
      <w:r>
        <w:rPr>
          <w:color w:val="231F20"/>
          <w:spacing w:val="11"/>
        </w:rPr>
        <w:t> </w:t>
      </w:r>
      <w:r>
        <w:rPr>
          <w:color w:val="231F20"/>
        </w:rPr>
        <w:t>services</w:t>
      </w:r>
      <w:r>
        <w:rPr>
          <w:color w:val="231F20"/>
          <w:spacing w:val="11"/>
        </w:rPr>
        <w:t> </w:t>
      </w:r>
      <w:r>
        <w:rPr>
          <w:color w:val="231F20"/>
        </w:rPr>
        <w:t>to</w:t>
      </w:r>
      <w:r>
        <w:rPr>
          <w:color w:val="231F20"/>
          <w:spacing w:val="11"/>
        </w:rPr>
        <w:t> </w:t>
      </w:r>
      <w:r>
        <w:rPr>
          <w:color w:val="231F20"/>
        </w:rPr>
        <w:t>stay</w:t>
      </w:r>
      <w:r>
        <w:rPr>
          <w:color w:val="231F20"/>
          <w:spacing w:val="11"/>
        </w:rPr>
        <w:t> </w:t>
      </w:r>
      <w:r>
        <w:rPr>
          <w:color w:val="231F20"/>
        </w:rPr>
        <w:t>focused</w:t>
      </w:r>
      <w:r>
        <w:rPr>
          <w:color w:val="231F20"/>
          <w:spacing w:val="11"/>
        </w:rPr>
        <w:t> </w:t>
      </w:r>
      <w:r>
        <w:rPr>
          <w:color w:val="231F20"/>
        </w:rPr>
        <w:t>on</w:t>
      </w:r>
      <w:r>
        <w:rPr>
          <w:color w:val="231F20"/>
          <w:spacing w:val="11"/>
        </w:rPr>
        <w:t> </w:t>
      </w:r>
      <w:r>
        <w:rPr>
          <w:color w:val="231F20"/>
        </w:rPr>
        <w:t>class</w:t>
      </w:r>
      <w:r>
        <w:rPr>
          <w:color w:val="231F20"/>
          <w:spacing w:val="11"/>
        </w:rPr>
        <w:t> </w:t>
      </w:r>
      <w:r>
        <w:rPr>
          <w:color w:val="231F20"/>
        </w:rPr>
        <w:t>activities.</w:t>
      </w:r>
    </w:p>
    <w:p>
      <w:pPr>
        <w:pStyle w:val="BodyText"/>
        <w:spacing w:line="249" w:lineRule="auto" w:before="12"/>
        <w:ind w:left="420" w:firstLine="400"/>
        <w:jc w:val="both"/>
      </w:pPr>
      <w:r>
        <w:rPr>
          <w:color w:val="231F20"/>
          <w:spacing w:val="3"/>
        </w:rPr>
        <w:t>Table </w:t>
      </w:r>
      <w:r>
        <w:rPr>
          <w:color w:val="231F20"/>
        </w:rPr>
        <w:t>I </w:t>
      </w:r>
      <w:r>
        <w:rPr>
          <w:color w:val="231F20"/>
          <w:spacing w:val="3"/>
        </w:rPr>
        <w:t>presents information </w:t>
      </w:r>
      <w:r>
        <w:rPr>
          <w:color w:val="231F20"/>
        </w:rPr>
        <w:t>on </w:t>
      </w:r>
      <w:r>
        <w:rPr>
          <w:color w:val="231F20"/>
          <w:spacing w:val="2"/>
        </w:rPr>
        <w:t>the </w:t>
      </w:r>
      <w:r>
        <w:rPr>
          <w:color w:val="231F20"/>
          <w:spacing w:val="3"/>
        </w:rPr>
        <w:t>four </w:t>
      </w:r>
      <w:r>
        <w:rPr>
          <w:color w:val="231F20"/>
        </w:rPr>
        <w:t>partici- </w:t>
      </w:r>
      <w:r>
        <w:rPr>
          <w:color w:val="231F20"/>
          <w:spacing w:val="3"/>
        </w:rPr>
        <w:t>pating students </w:t>
      </w:r>
      <w:r>
        <w:rPr>
          <w:color w:val="231F20"/>
        </w:rPr>
        <w:t>at </w:t>
      </w:r>
      <w:r>
        <w:rPr>
          <w:color w:val="231F20"/>
          <w:spacing w:val="2"/>
        </w:rPr>
        <w:t>the </w:t>
      </w:r>
      <w:r>
        <w:rPr>
          <w:color w:val="231F20"/>
          <w:spacing w:val="3"/>
        </w:rPr>
        <w:t>time </w:t>
      </w:r>
      <w:r>
        <w:rPr>
          <w:color w:val="231F20"/>
        </w:rPr>
        <w:t>of </w:t>
      </w:r>
      <w:r>
        <w:rPr>
          <w:color w:val="231F20"/>
          <w:spacing w:val="2"/>
        </w:rPr>
        <w:t>the </w:t>
      </w:r>
      <w:r>
        <w:rPr>
          <w:color w:val="231F20"/>
          <w:spacing w:val="3"/>
        </w:rPr>
        <w:t>study. Students </w:t>
      </w:r>
      <w:r>
        <w:rPr>
          <w:color w:val="231F20"/>
        </w:rPr>
        <w:t>were </w:t>
      </w:r>
      <w:r>
        <w:rPr>
          <w:color w:val="231F20"/>
          <w:spacing w:val="3"/>
        </w:rPr>
        <w:t>chosen </w:t>
      </w:r>
      <w:r>
        <w:rPr>
          <w:color w:val="231F20"/>
        </w:rPr>
        <w:t>to </w:t>
      </w:r>
      <w:r>
        <w:rPr>
          <w:color w:val="231F20"/>
          <w:spacing w:val="3"/>
        </w:rPr>
        <w:t>participate </w:t>
      </w:r>
      <w:r>
        <w:rPr>
          <w:color w:val="231F20"/>
        </w:rPr>
        <w:t>in </w:t>
      </w:r>
      <w:r>
        <w:rPr>
          <w:color w:val="231F20"/>
          <w:spacing w:val="3"/>
        </w:rPr>
        <w:t>this study because they </w:t>
      </w:r>
      <w:r>
        <w:rPr>
          <w:color w:val="231F20"/>
        </w:rPr>
        <w:t>were </w:t>
      </w:r>
      <w:r>
        <w:rPr>
          <w:color w:val="231F20"/>
          <w:spacing w:val="3"/>
        </w:rPr>
        <w:t>dependent </w:t>
      </w:r>
      <w:r>
        <w:rPr>
          <w:color w:val="231F20"/>
        </w:rPr>
        <w:t>on </w:t>
      </w:r>
      <w:r>
        <w:rPr>
          <w:color w:val="231F20"/>
          <w:spacing w:val="3"/>
        </w:rPr>
        <w:t>teacher supervision </w:t>
      </w:r>
      <w:r>
        <w:rPr>
          <w:color w:val="231F20"/>
          <w:spacing w:val="2"/>
        </w:rPr>
        <w:t>and </w:t>
      </w:r>
      <w:r>
        <w:rPr>
          <w:color w:val="231F20"/>
          <w:spacing w:val="3"/>
        </w:rPr>
        <w:t>verbal </w:t>
      </w:r>
      <w:r>
        <w:rPr>
          <w:color w:val="231F20"/>
        </w:rPr>
        <w:t>prompts to complete academic activities. Teacher reports on stu- </w:t>
      </w:r>
      <w:r>
        <w:rPr>
          <w:color w:val="231F20"/>
          <w:spacing w:val="5"/>
        </w:rPr>
        <w:t>dents’ </w:t>
      </w:r>
      <w:r>
        <w:rPr>
          <w:color w:val="231F20"/>
          <w:spacing w:val="6"/>
        </w:rPr>
        <w:t>Individualized Education </w:t>
      </w:r>
      <w:r>
        <w:rPr>
          <w:color w:val="231F20"/>
          <w:spacing w:val="5"/>
        </w:rPr>
        <w:t>Plans </w:t>
      </w:r>
      <w:r>
        <w:rPr>
          <w:color w:val="231F20"/>
          <w:spacing w:val="6"/>
        </w:rPr>
        <w:t>indicated </w:t>
      </w:r>
      <w:r>
        <w:rPr>
          <w:color w:val="231F20"/>
        </w:rPr>
        <w:t>the </w:t>
      </w:r>
      <w:r>
        <w:rPr>
          <w:color w:val="231F20"/>
          <w:spacing w:val="3"/>
        </w:rPr>
        <w:t>need for </w:t>
      </w:r>
      <w:r>
        <w:rPr>
          <w:color w:val="231F20"/>
          <w:spacing w:val="4"/>
        </w:rPr>
        <w:t>extra adult supervision </w:t>
      </w:r>
      <w:r>
        <w:rPr>
          <w:color w:val="231F20"/>
          <w:spacing w:val="2"/>
        </w:rPr>
        <w:t>to </w:t>
      </w:r>
      <w:r>
        <w:rPr>
          <w:color w:val="231F20"/>
          <w:spacing w:val="4"/>
        </w:rPr>
        <w:t>complete </w:t>
      </w:r>
      <w:r>
        <w:rPr>
          <w:color w:val="231F20"/>
          <w:spacing w:val="5"/>
        </w:rPr>
        <w:t>assign- </w:t>
      </w:r>
      <w:r>
        <w:rPr>
          <w:color w:val="231F20"/>
          <w:spacing w:val="4"/>
        </w:rPr>
        <w:t>ments, </w:t>
      </w:r>
      <w:r>
        <w:rPr>
          <w:color w:val="231F20"/>
          <w:spacing w:val="3"/>
        </w:rPr>
        <w:t>stay </w:t>
      </w:r>
      <w:r>
        <w:rPr>
          <w:color w:val="231F20"/>
          <w:spacing w:val="2"/>
        </w:rPr>
        <w:t>on </w:t>
      </w:r>
      <w:r>
        <w:rPr>
          <w:color w:val="231F20"/>
          <w:spacing w:val="4"/>
        </w:rPr>
        <w:t>task, </w:t>
      </w:r>
      <w:r>
        <w:rPr>
          <w:color w:val="231F20"/>
          <w:spacing w:val="3"/>
        </w:rPr>
        <w:t>and stay </w:t>
      </w:r>
      <w:r>
        <w:rPr>
          <w:color w:val="231F20"/>
          <w:spacing w:val="2"/>
        </w:rPr>
        <w:t>on </w:t>
      </w:r>
      <w:r>
        <w:rPr>
          <w:color w:val="231F20"/>
          <w:spacing w:val="4"/>
        </w:rPr>
        <w:t>schedule </w:t>
      </w:r>
      <w:r>
        <w:rPr>
          <w:color w:val="231F20"/>
          <w:spacing w:val="3"/>
        </w:rPr>
        <w:t>with </w:t>
      </w:r>
      <w:r>
        <w:rPr>
          <w:color w:val="231F20"/>
          <w:spacing w:val="5"/>
        </w:rPr>
        <w:t>their </w:t>
      </w:r>
      <w:r>
        <w:rPr>
          <w:color w:val="231F20"/>
          <w:spacing w:val="3"/>
        </w:rPr>
        <w:t>classmates. </w:t>
      </w:r>
      <w:r>
        <w:rPr>
          <w:color w:val="231F20"/>
          <w:spacing w:val="2"/>
        </w:rPr>
        <w:t>All had </w:t>
      </w:r>
      <w:r>
        <w:rPr>
          <w:color w:val="231F20"/>
          <w:spacing w:val="3"/>
        </w:rPr>
        <w:t>demonstrated picture–object </w:t>
      </w:r>
      <w:r>
        <w:rPr>
          <w:color w:val="231F20"/>
          <w:spacing w:val="4"/>
        </w:rPr>
        <w:t>cor- </w:t>
      </w:r>
      <w:r>
        <w:rPr>
          <w:color w:val="231F20"/>
          <w:spacing w:val="3"/>
        </w:rPr>
        <w:t>respondence prior </w:t>
      </w:r>
      <w:r>
        <w:rPr>
          <w:color w:val="231F20"/>
        </w:rPr>
        <w:t>to </w:t>
      </w:r>
      <w:r>
        <w:rPr>
          <w:color w:val="231F20"/>
          <w:spacing w:val="2"/>
        </w:rPr>
        <w:t>the </w:t>
      </w:r>
      <w:r>
        <w:rPr>
          <w:color w:val="231F20"/>
          <w:spacing w:val="3"/>
        </w:rPr>
        <w:t>start </w:t>
      </w:r>
      <w:r>
        <w:rPr>
          <w:color w:val="231F20"/>
        </w:rPr>
        <w:t>of </w:t>
      </w:r>
      <w:r>
        <w:rPr>
          <w:color w:val="231F20"/>
          <w:spacing w:val="2"/>
        </w:rPr>
        <w:t>the </w:t>
      </w:r>
      <w:r>
        <w:rPr>
          <w:color w:val="231F20"/>
          <w:spacing w:val="3"/>
        </w:rPr>
        <w:t>study. </w:t>
      </w:r>
      <w:r>
        <w:rPr>
          <w:color w:val="231F20"/>
          <w:spacing w:val="2"/>
        </w:rPr>
        <w:t>All </w:t>
      </w:r>
      <w:r>
        <w:rPr>
          <w:color w:val="231F20"/>
        </w:rPr>
        <w:t>students </w:t>
      </w:r>
      <w:r>
        <w:rPr>
          <w:color w:val="231F20"/>
          <w:spacing w:val="2"/>
        </w:rPr>
        <w:t>had </w:t>
      </w:r>
      <w:r>
        <w:rPr>
          <w:color w:val="231F20"/>
          <w:spacing w:val="3"/>
        </w:rPr>
        <w:t>limited experience with </w:t>
      </w:r>
      <w:r>
        <w:rPr>
          <w:color w:val="231F20"/>
        </w:rPr>
        <w:t>a </w:t>
      </w:r>
      <w:r>
        <w:rPr>
          <w:color w:val="231F20"/>
          <w:spacing w:val="3"/>
        </w:rPr>
        <w:t>visual activity </w:t>
      </w:r>
      <w:r>
        <w:rPr>
          <w:color w:val="231F20"/>
        </w:rPr>
        <w:t>schedule. None of the students had a formal history with the grad- </w:t>
      </w:r>
      <w:r>
        <w:rPr>
          <w:color w:val="231F20"/>
          <w:spacing w:val="2"/>
        </w:rPr>
        <w:t>uated guidance procedure </w:t>
      </w:r>
      <w:r>
        <w:rPr>
          <w:color w:val="231F20"/>
        </w:rPr>
        <w:t>or </w:t>
      </w:r>
      <w:r>
        <w:rPr>
          <w:color w:val="231F20"/>
          <w:spacing w:val="2"/>
        </w:rPr>
        <w:t>visual cues used </w:t>
      </w:r>
      <w:r>
        <w:rPr>
          <w:color w:val="231F20"/>
        </w:rPr>
        <w:t>to</w:t>
      </w:r>
      <w:r>
        <w:rPr>
          <w:color w:val="231F20"/>
          <w:spacing w:val="-5"/>
        </w:rPr>
        <w:t> </w:t>
      </w:r>
      <w:r>
        <w:rPr>
          <w:color w:val="231F20"/>
          <w:spacing w:val="3"/>
        </w:rPr>
        <w:t>prompt</w:t>
      </w:r>
    </w:p>
    <w:p>
      <w:pPr>
        <w:pStyle w:val="BodyText"/>
        <w:spacing w:line="249" w:lineRule="auto" w:before="92"/>
        <w:ind w:left="420" w:right="1019"/>
      </w:pPr>
      <w:r>
        <w:rPr/>
        <w:br w:type="column"/>
      </w:r>
      <w:r>
        <w:rPr>
          <w:color w:val="231F20"/>
        </w:rPr>
        <w:t>academic activities or to depict a sequence of different activities.</w:t>
      </w:r>
    </w:p>
    <w:p>
      <w:pPr>
        <w:pStyle w:val="BodyText"/>
        <w:spacing w:line="249" w:lineRule="auto" w:before="1"/>
        <w:ind w:left="420" w:right="969" w:firstLine="400"/>
        <w:jc w:val="both"/>
      </w:pPr>
      <w:r>
        <w:rPr>
          <w:color w:val="231F20"/>
        </w:rPr>
        <w:t>Parent/guardian permission was obtained. Ap- proval for research with human research participants was obtained through the university via the institutional review board and through the local school system’s re- search office.</w:t>
      </w:r>
    </w:p>
    <w:p>
      <w:pPr>
        <w:pStyle w:val="BodyText"/>
        <w:rPr>
          <w:sz w:val="22"/>
        </w:rPr>
      </w:pPr>
    </w:p>
    <w:p>
      <w:pPr>
        <w:pStyle w:val="BodyText"/>
        <w:spacing w:before="1"/>
      </w:pPr>
    </w:p>
    <w:p>
      <w:pPr>
        <w:pStyle w:val="Heading2"/>
        <w:spacing w:line="249" w:lineRule="auto" w:before="1"/>
        <w:ind w:right="1248"/>
      </w:pPr>
      <w:r>
        <w:rPr>
          <w:color w:val="231F20"/>
        </w:rPr>
        <w:t>Settings, Arrangements, Materials, and Equipment</w:t>
      </w:r>
    </w:p>
    <w:p>
      <w:pPr>
        <w:pStyle w:val="BodyText"/>
        <w:spacing w:line="249" w:lineRule="auto" w:before="121"/>
        <w:ind w:left="420" w:right="974" w:firstLine="400"/>
        <w:jc w:val="both"/>
      </w:pPr>
      <w:r>
        <w:rPr>
          <w:color w:val="231F20"/>
        </w:rPr>
        <w:t>The</w:t>
      </w:r>
      <w:r>
        <w:rPr>
          <w:color w:val="231F20"/>
          <w:spacing w:val="-7"/>
        </w:rPr>
        <w:t> </w:t>
      </w:r>
      <w:r>
        <w:rPr>
          <w:color w:val="231F20"/>
        </w:rPr>
        <w:t>study</w:t>
      </w:r>
      <w:r>
        <w:rPr>
          <w:color w:val="231F20"/>
          <w:spacing w:val="-7"/>
        </w:rPr>
        <w:t> </w:t>
      </w:r>
      <w:r>
        <w:rPr>
          <w:color w:val="231F20"/>
        </w:rPr>
        <w:t>took</w:t>
      </w:r>
      <w:r>
        <w:rPr>
          <w:color w:val="231F20"/>
          <w:spacing w:val="-7"/>
        </w:rPr>
        <w:t> </w:t>
      </w:r>
      <w:r>
        <w:rPr>
          <w:color w:val="231F20"/>
        </w:rPr>
        <w:t>place</w:t>
      </w:r>
      <w:r>
        <w:rPr>
          <w:color w:val="231F20"/>
          <w:spacing w:val="-7"/>
        </w:rPr>
        <w:t> </w:t>
      </w:r>
      <w:r>
        <w:rPr>
          <w:color w:val="231F20"/>
        </w:rPr>
        <w:t>in</w:t>
      </w:r>
      <w:r>
        <w:rPr>
          <w:color w:val="231F20"/>
          <w:spacing w:val="-7"/>
        </w:rPr>
        <w:t> </w:t>
      </w:r>
      <w:r>
        <w:rPr>
          <w:color w:val="231F20"/>
        </w:rPr>
        <w:t>the</w:t>
      </w:r>
      <w:r>
        <w:rPr>
          <w:color w:val="231F20"/>
          <w:spacing w:val="-7"/>
        </w:rPr>
        <w:t> </w:t>
      </w:r>
      <w:r>
        <w:rPr>
          <w:color w:val="231F20"/>
        </w:rPr>
        <w:t>students’</w:t>
      </w:r>
      <w:r>
        <w:rPr>
          <w:color w:val="231F20"/>
          <w:spacing w:val="-7"/>
        </w:rPr>
        <w:t> </w:t>
      </w:r>
      <w:r>
        <w:rPr>
          <w:color w:val="231F20"/>
        </w:rPr>
        <w:t>resource</w:t>
      </w:r>
      <w:r>
        <w:rPr>
          <w:color w:val="231F20"/>
          <w:spacing w:val="-7"/>
        </w:rPr>
        <w:t> </w:t>
      </w:r>
      <w:r>
        <w:rPr>
          <w:color w:val="231F20"/>
        </w:rPr>
        <w:t>class- room during their 45-minute language arts block. </w:t>
      </w:r>
      <w:r>
        <w:rPr>
          <w:color w:val="231F20"/>
          <w:spacing w:val="2"/>
        </w:rPr>
        <w:t>The </w:t>
      </w:r>
      <w:r>
        <w:rPr>
          <w:color w:val="231F20"/>
        </w:rPr>
        <w:t>classroom was located in the students’ local elementary school. The classroom was approximately 15 feet </w:t>
      </w:r>
      <w:r>
        <w:rPr>
          <w:rFonts w:ascii="Symbol" w:hAnsi="Symbol"/>
          <w:color w:val="231F20"/>
        </w:rPr>
        <w:t>× </w:t>
      </w:r>
      <w:r>
        <w:rPr>
          <w:color w:val="231F20"/>
          <w:spacing w:val="-5"/>
        </w:rPr>
        <w:t>25 </w:t>
      </w:r>
      <w:r>
        <w:rPr>
          <w:color w:val="231F20"/>
        </w:rPr>
        <w:t>feet. The classroom was set up physically similar to </w:t>
      </w:r>
      <w:r>
        <w:rPr>
          <w:color w:val="231F20"/>
          <w:spacing w:val="-16"/>
        </w:rPr>
        <w:t>a </w:t>
      </w:r>
      <w:r>
        <w:rPr>
          <w:color w:val="231F20"/>
        </w:rPr>
        <w:t>regular first-grade classroom. Individual desks were </w:t>
      </w:r>
      <w:r>
        <w:rPr>
          <w:color w:val="231F20"/>
          <w:spacing w:val="-2"/>
        </w:rPr>
        <w:t>po- </w:t>
      </w:r>
      <w:r>
        <w:rPr>
          <w:color w:val="231F20"/>
        </w:rPr>
        <w:t>sitioned in rows in the front of the classroom facing a large white board. Small-group tables were positioned toward the back, and exploratory and literacy-based cen- ter</w:t>
      </w:r>
      <w:r>
        <w:rPr>
          <w:color w:val="231F20"/>
          <w:spacing w:val="12"/>
        </w:rPr>
        <w:t> </w:t>
      </w:r>
      <w:r>
        <w:rPr>
          <w:color w:val="231F20"/>
        </w:rPr>
        <w:t>areas</w:t>
      </w:r>
      <w:r>
        <w:rPr>
          <w:color w:val="231F20"/>
          <w:spacing w:val="13"/>
        </w:rPr>
        <w:t> </w:t>
      </w:r>
      <w:r>
        <w:rPr>
          <w:color w:val="231F20"/>
        </w:rPr>
        <w:t>were</w:t>
      </w:r>
      <w:r>
        <w:rPr>
          <w:color w:val="231F20"/>
          <w:spacing w:val="13"/>
        </w:rPr>
        <w:t> </w:t>
      </w:r>
      <w:r>
        <w:rPr>
          <w:color w:val="231F20"/>
        </w:rPr>
        <w:t>located</w:t>
      </w:r>
      <w:r>
        <w:rPr>
          <w:color w:val="231F20"/>
          <w:spacing w:val="13"/>
        </w:rPr>
        <w:t> </w:t>
      </w:r>
      <w:r>
        <w:rPr>
          <w:color w:val="231F20"/>
        </w:rPr>
        <w:t>around</w:t>
      </w:r>
      <w:r>
        <w:rPr>
          <w:color w:val="231F20"/>
          <w:spacing w:val="13"/>
        </w:rPr>
        <w:t> </w:t>
      </w:r>
      <w:r>
        <w:rPr>
          <w:color w:val="231F20"/>
        </w:rPr>
        <w:t>the</w:t>
      </w:r>
      <w:r>
        <w:rPr>
          <w:color w:val="231F20"/>
          <w:spacing w:val="13"/>
        </w:rPr>
        <w:t> </w:t>
      </w:r>
      <w:r>
        <w:rPr>
          <w:color w:val="231F20"/>
        </w:rPr>
        <w:t>perimeter.</w:t>
      </w:r>
    </w:p>
    <w:p>
      <w:pPr>
        <w:pStyle w:val="BodyText"/>
        <w:spacing w:line="249" w:lineRule="auto"/>
        <w:ind w:left="420" w:right="968" w:firstLine="400"/>
        <w:jc w:val="both"/>
      </w:pPr>
      <w:r>
        <w:rPr>
          <w:i/>
          <w:color w:val="231F20"/>
          <w:spacing w:val="5"/>
        </w:rPr>
        <w:t>Center Areas. </w:t>
      </w:r>
      <w:r>
        <w:rPr>
          <w:color w:val="231F20"/>
          <w:spacing w:val="4"/>
        </w:rPr>
        <w:t>There were four </w:t>
      </w:r>
      <w:r>
        <w:rPr>
          <w:color w:val="231F20"/>
          <w:spacing w:val="5"/>
        </w:rPr>
        <w:t>literacy </w:t>
      </w:r>
      <w:r>
        <w:rPr>
          <w:color w:val="231F20"/>
          <w:spacing w:val="6"/>
        </w:rPr>
        <w:t>centers </w:t>
      </w:r>
      <w:r>
        <w:rPr>
          <w:color w:val="231F20"/>
          <w:spacing w:val="3"/>
        </w:rPr>
        <w:t>throughout </w:t>
      </w:r>
      <w:r>
        <w:rPr>
          <w:color w:val="231F20"/>
          <w:spacing w:val="2"/>
        </w:rPr>
        <w:t>the </w:t>
      </w:r>
      <w:r>
        <w:rPr>
          <w:color w:val="231F20"/>
          <w:spacing w:val="3"/>
        </w:rPr>
        <w:t>classroom: </w:t>
      </w:r>
      <w:r>
        <w:rPr>
          <w:color w:val="231F20"/>
          <w:spacing w:val="2"/>
        </w:rPr>
        <w:t>(a) </w:t>
      </w:r>
      <w:r>
        <w:rPr>
          <w:color w:val="231F20"/>
          <w:spacing w:val="3"/>
        </w:rPr>
        <w:t>writing center, </w:t>
      </w:r>
      <w:r>
        <w:rPr>
          <w:color w:val="231F20"/>
          <w:spacing w:val="2"/>
        </w:rPr>
        <w:t>(b) </w:t>
      </w:r>
      <w:r>
        <w:rPr>
          <w:color w:val="231F20"/>
          <w:spacing w:val="4"/>
        </w:rPr>
        <w:t>read- </w:t>
      </w:r>
      <w:r>
        <w:rPr>
          <w:color w:val="231F20"/>
          <w:spacing w:val="2"/>
        </w:rPr>
        <w:t>ing </w:t>
      </w:r>
      <w:r>
        <w:rPr>
          <w:color w:val="231F20"/>
          <w:spacing w:val="3"/>
        </w:rPr>
        <w:t>center, </w:t>
      </w:r>
      <w:r>
        <w:rPr>
          <w:color w:val="231F20"/>
          <w:spacing w:val="2"/>
        </w:rPr>
        <w:t>(c) </w:t>
      </w:r>
      <w:r>
        <w:rPr>
          <w:color w:val="231F20"/>
          <w:spacing w:val="3"/>
        </w:rPr>
        <w:t>listening center, </w:t>
      </w:r>
      <w:r>
        <w:rPr>
          <w:color w:val="231F20"/>
          <w:spacing w:val="2"/>
        </w:rPr>
        <w:t>and (d) art </w:t>
      </w:r>
      <w:r>
        <w:rPr>
          <w:color w:val="231F20"/>
          <w:spacing w:val="3"/>
        </w:rPr>
        <w:t>center. </w:t>
      </w:r>
      <w:r>
        <w:rPr>
          <w:color w:val="231F20"/>
          <w:spacing w:val="4"/>
        </w:rPr>
        <w:t>The </w:t>
      </w:r>
      <w:r>
        <w:rPr>
          <w:color w:val="231F20"/>
          <w:spacing w:val="3"/>
        </w:rPr>
        <w:t>writing center </w:t>
      </w:r>
      <w:r>
        <w:rPr>
          <w:color w:val="231F20"/>
          <w:spacing w:val="2"/>
        </w:rPr>
        <w:t>was </w:t>
      </w:r>
      <w:r>
        <w:rPr>
          <w:color w:val="231F20"/>
          <w:spacing w:val="3"/>
        </w:rPr>
        <w:t>made </w:t>
      </w:r>
      <w:r>
        <w:rPr>
          <w:color w:val="231F20"/>
        </w:rPr>
        <w:t>up of </w:t>
      </w:r>
      <w:r>
        <w:rPr>
          <w:color w:val="231F20"/>
          <w:spacing w:val="2"/>
        </w:rPr>
        <w:t>two </w:t>
      </w:r>
      <w:r>
        <w:rPr>
          <w:color w:val="231F20"/>
          <w:spacing w:val="3"/>
        </w:rPr>
        <w:t>desks </w:t>
      </w:r>
      <w:r>
        <w:rPr>
          <w:color w:val="231F20"/>
          <w:spacing w:val="2"/>
        </w:rPr>
        <w:t>put </w:t>
      </w:r>
      <w:r>
        <w:rPr>
          <w:color w:val="231F20"/>
        </w:rPr>
        <w:t>together to </w:t>
      </w:r>
      <w:r>
        <w:rPr>
          <w:color w:val="231F20"/>
          <w:spacing w:val="3"/>
        </w:rPr>
        <w:t>form </w:t>
      </w:r>
      <w:r>
        <w:rPr>
          <w:color w:val="231F20"/>
        </w:rPr>
        <w:t>a </w:t>
      </w:r>
      <w:r>
        <w:rPr>
          <w:color w:val="231F20"/>
          <w:spacing w:val="3"/>
        </w:rPr>
        <w:t>table. </w:t>
      </w:r>
      <w:r>
        <w:rPr>
          <w:color w:val="231F20"/>
        </w:rPr>
        <w:t>On </w:t>
      </w:r>
      <w:r>
        <w:rPr>
          <w:color w:val="231F20"/>
          <w:spacing w:val="2"/>
        </w:rPr>
        <w:t>top </w:t>
      </w:r>
      <w:r>
        <w:rPr>
          <w:color w:val="231F20"/>
        </w:rPr>
        <w:t>of </w:t>
      </w:r>
      <w:r>
        <w:rPr>
          <w:color w:val="231F20"/>
          <w:spacing w:val="2"/>
        </w:rPr>
        <w:t>the </w:t>
      </w:r>
      <w:r>
        <w:rPr>
          <w:color w:val="231F20"/>
          <w:spacing w:val="3"/>
        </w:rPr>
        <w:t>table were ruled </w:t>
      </w:r>
      <w:r>
        <w:rPr>
          <w:color w:val="231F20"/>
        </w:rPr>
        <w:t>paper, </w:t>
      </w:r>
      <w:r>
        <w:rPr>
          <w:color w:val="231F20"/>
          <w:spacing w:val="4"/>
        </w:rPr>
        <w:t>blank </w:t>
      </w:r>
      <w:r>
        <w:rPr>
          <w:color w:val="231F20"/>
          <w:spacing w:val="5"/>
        </w:rPr>
        <w:t>paper, pencils, crayons, </w:t>
      </w:r>
      <w:r>
        <w:rPr>
          <w:color w:val="231F20"/>
          <w:spacing w:val="4"/>
        </w:rPr>
        <w:t>and </w:t>
      </w:r>
      <w:r>
        <w:rPr>
          <w:color w:val="231F20"/>
          <w:spacing w:val="5"/>
        </w:rPr>
        <w:t>children’s </w:t>
      </w:r>
      <w:r>
        <w:rPr>
          <w:color w:val="231F20"/>
          <w:spacing w:val="3"/>
        </w:rPr>
        <w:t>dictio- </w:t>
      </w:r>
      <w:r>
        <w:rPr>
          <w:color w:val="231F20"/>
          <w:spacing w:val="2"/>
        </w:rPr>
        <w:t>naries. </w:t>
      </w:r>
      <w:r>
        <w:rPr>
          <w:color w:val="231F20"/>
        </w:rPr>
        <w:t>The </w:t>
      </w:r>
      <w:r>
        <w:rPr>
          <w:color w:val="231F20"/>
          <w:spacing w:val="2"/>
        </w:rPr>
        <w:t>writing center </w:t>
      </w:r>
      <w:r>
        <w:rPr>
          <w:color w:val="231F20"/>
        </w:rPr>
        <w:t>was </w:t>
      </w:r>
      <w:r>
        <w:rPr>
          <w:color w:val="231F20"/>
          <w:spacing w:val="2"/>
        </w:rPr>
        <w:t>positioned against </w:t>
      </w:r>
      <w:r>
        <w:rPr>
          <w:color w:val="231F20"/>
        </w:rPr>
        <w:t>a </w:t>
      </w:r>
      <w:r>
        <w:rPr>
          <w:color w:val="231F20"/>
          <w:spacing w:val="3"/>
        </w:rPr>
        <w:t>wall that </w:t>
      </w:r>
      <w:r>
        <w:rPr>
          <w:color w:val="231F20"/>
          <w:spacing w:val="4"/>
        </w:rPr>
        <w:t>contained </w:t>
      </w:r>
      <w:r>
        <w:rPr>
          <w:color w:val="231F20"/>
          <w:spacing w:val="3"/>
        </w:rPr>
        <w:t>the sign </w:t>
      </w:r>
      <w:r>
        <w:rPr>
          <w:color w:val="231F20"/>
          <w:spacing w:val="4"/>
        </w:rPr>
        <w:t>“word wall,” where </w:t>
      </w:r>
      <w:r>
        <w:rPr>
          <w:color w:val="231F20"/>
          <w:spacing w:val="5"/>
        </w:rPr>
        <w:t>students </w:t>
      </w:r>
      <w:r>
        <w:rPr>
          <w:color w:val="231F20"/>
          <w:spacing w:val="3"/>
        </w:rPr>
        <w:t>could</w:t>
      </w:r>
      <w:r>
        <w:rPr>
          <w:color w:val="231F20"/>
          <w:spacing w:val="11"/>
        </w:rPr>
        <w:t> </w:t>
      </w:r>
      <w:r>
        <w:rPr>
          <w:color w:val="231F20"/>
          <w:spacing w:val="3"/>
        </w:rPr>
        <w:t>look</w:t>
      </w:r>
      <w:r>
        <w:rPr>
          <w:color w:val="231F20"/>
          <w:spacing w:val="12"/>
        </w:rPr>
        <w:t> </w:t>
      </w:r>
      <w:r>
        <w:rPr>
          <w:color w:val="231F20"/>
        </w:rPr>
        <w:t>up</w:t>
      </w:r>
      <w:r>
        <w:rPr>
          <w:color w:val="231F20"/>
          <w:spacing w:val="12"/>
        </w:rPr>
        <w:t> </w:t>
      </w:r>
      <w:r>
        <w:rPr>
          <w:color w:val="231F20"/>
          <w:spacing w:val="2"/>
        </w:rPr>
        <w:t>how</w:t>
      </w:r>
      <w:r>
        <w:rPr>
          <w:color w:val="231F20"/>
          <w:spacing w:val="11"/>
        </w:rPr>
        <w:t> </w:t>
      </w:r>
      <w:r>
        <w:rPr>
          <w:color w:val="231F20"/>
        </w:rPr>
        <w:t>to</w:t>
      </w:r>
      <w:r>
        <w:rPr>
          <w:color w:val="231F20"/>
          <w:spacing w:val="12"/>
        </w:rPr>
        <w:t> </w:t>
      </w:r>
      <w:r>
        <w:rPr>
          <w:color w:val="231F20"/>
          <w:spacing w:val="3"/>
        </w:rPr>
        <w:t>spell</w:t>
      </w:r>
      <w:r>
        <w:rPr>
          <w:color w:val="231F20"/>
          <w:spacing w:val="12"/>
        </w:rPr>
        <w:t> </w:t>
      </w:r>
      <w:r>
        <w:rPr>
          <w:color w:val="231F20"/>
          <w:spacing w:val="3"/>
        </w:rPr>
        <w:t>high-frequency</w:t>
      </w:r>
      <w:r>
        <w:rPr>
          <w:color w:val="231F20"/>
          <w:spacing w:val="12"/>
        </w:rPr>
        <w:t> </w:t>
      </w:r>
      <w:r>
        <w:rPr>
          <w:color w:val="231F20"/>
          <w:spacing w:val="3"/>
        </w:rPr>
        <w:t>words.</w:t>
      </w:r>
      <w:r>
        <w:rPr>
          <w:color w:val="231F20"/>
          <w:spacing w:val="11"/>
        </w:rPr>
        <w:t> </w:t>
      </w:r>
      <w:r>
        <w:rPr>
          <w:color w:val="231F20"/>
        </w:rPr>
        <w:t>The</w:t>
      </w:r>
    </w:p>
    <w:p>
      <w:pPr>
        <w:spacing w:after="0" w:line="249" w:lineRule="auto"/>
        <w:jc w:val="both"/>
        <w:sectPr>
          <w:type w:val="continuous"/>
          <w:pgSz w:w="12240" w:h="15840"/>
          <w:pgMar w:top="980" w:bottom="280" w:left="620" w:right="620"/>
          <w:cols w:num="2" w:equalWidth="0">
            <w:col w:w="4987" w:space="53"/>
            <w:col w:w="5960"/>
          </w:cols>
        </w:sectPr>
      </w:pPr>
    </w:p>
    <w:p>
      <w:pPr>
        <w:pStyle w:val="BodyText"/>
        <w:rPr>
          <w:sz w:val="26"/>
        </w:rPr>
      </w:pPr>
    </w:p>
    <w:p>
      <w:pPr>
        <w:spacing w:before="94"/>
        <w:ind w:left="3192" w:right="3729" w:firstLine="0"/>
        <w:jc w:val="center"/>
        <w:rPr>
          <w:sz w:val="16"/>
        </w:rPr>
      </w:pPr>
      <w:r>
        <w:rPr>
          <w:b/>
          <w:color w:val="231F20"/>
          <w:sz w:val="16"/>
        </w:rPr>
        <w:t>Table I.  </w:t>
      </w:r>
      <w:r>
        <w:rPr>
          <w:color w:val="231F20"/>
          <w:sz w:val="16"/>
        </w:rPr>
        <w:t>Student Information</w:t>
      </w:r>
    </w:p>
    <w:p>
      <w:pPr>
        <w:pStyle w:val="BodyText"/>
        <w:spacing w:before="1" w:after="1"/>
        <w:rPr>
          <w:sz w:val="9"/>
        </w:rPr>
      </w:pPr>
    </w:p>
    <w:tbl>
      <w:tblPr>
        <w:tblW w:w="0" w:type="auto"/>
        <w:jc w:val="left"/>
        <w:tblInd w:w="4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05"/>
        <w:gridCol w:w="778"/>
        <w:gridCol w:w="1823"/>
        <w:gridCol w:w="1755"/>
        <w:gridCol w:w="1414"/>
        <w:gridCol w:w="1437"/>
        <w:gridCol w:w="967"/>
      </w:tblGrid>
      <w:tr>
        <w:trPr>
          <w:trHeight w:val="737" w:hRule="atLeast"/>
        </w:trPr>
        <w:tc>
          <w:tcPr>
            <w:tcW w:w="1405" w:type="dxa"/>
            <w:tcBorders>
              <w:top w:val="single" w:sz="18" w:space="0" w:color="231F20"/>
              <w:bottom w:val="single" w:sz="8" w:space="0" w:color="231F20"/>
            </w:tcBorders>
          </w:tcPr>
          <w:p>
            <w:pPr>
              <w:pStyle w:val="TableParagraph"/>
              <w:spacing w:line="261" w:lineRule="auto" w:before="68"/>
              <w:ind w:right="202"/>
              <w:rPr>
                <w:sz w:val="16"/>
              </w:rPr>
            </w:pPr>
            <w:r>
              <w:rPr>
                <w:color w:val="231F20"/>
                <w:sz w:val="16"/>
              </w:rPr>
              <w:t>Student name &amp; chronological age (years-months)</w:t>
            </w:r>
          </w:p>
        </w:tc>
        <w:tc>
          <w:tcPr>
            <w:tcW w:w="778" w:type="dxa"/>
            <w:tcBorders>
              <w:top w:val="single" w:sz="18" w:space="0" w:color="231F20"/>
              <w:bottom w:val="single" w:sz="8" w:space="0" w:color="231F20"/>
            </w:tcBorders>
          </w:tcPr>
          <w:p>
            <w:pPr>
              <w:pStyle w:val="TableParagraph"/>
              <w:spacing w:before="3"/>
              <w:rPr>
                <w:sz w:val="23"/>
              </w:rPr>
            </w:pPr>
          </w:p>
          <w:p>
            <w:pPr>
              <w:pStyle w:val="TableParagraph"/>
              <w:spacing w:line="261" w:lineRule="auto"/>
              <w:ind w:left="243" w:hanging="41"/>
              <w:rPr>
                <w:sz w:val="16"/>
              </w:rPr>
            </w:pPr>
            <w:r>
              <w:rPr>
                <w:color w:val="231F20"/>
                <w:sz w:val="16"/>
              </w:rPr>
              <w:t>Grade level</w:t>
            </w:r>
          </w:p>
        </w:tc>
        <w:tc>
          <w:tcPr>
            <w:tcW w:w="1823" w:type="dxa"/>
            <w:tcBorders>
              <w:top w:val="single" w:sz="18" w:space="0" w:color="231F20"/>
              <w:bottom w:val="single" w:sz="8" w:space="0" w:color="231F20"/>
            </w:tcBorders>
          </w:tcPr>
          <w:p>
            <w:pPr>
              <w:pStyle w:val="TableParagraph"/>
              <w:spacing w:before="3"/>
              <w:rPr>
                <w:sz w:val="23"/>
              </w:rPr>
            </w:pPr>
          </w:p>
          <w:p>
            <w:pPr>
              <w:pStyle w:val="TableParagraph"/>
              <w:spacing w:line="261" w:lineRule="auto"/>
              <w:ind w:left="524" w:right="279" w:hanging="329"/>
              <w:rPr>
                <w:sz w:val="16"/>
              </w:rPr>
            </w:pPr>
            <w:r>
              <w:rPr>
                <w:color w:val="231F20"/>
                <w:sz w:val="16"/>
              </w:rPr>
              <w:t>Special Ed. Support (Pull-Out)</w:t>
            </w:r>
          </w:p>
        </w:tc>
        <w:tc>
          <w:tcPr>
            <w:tcW w:w="1755" w:type="dxa"/>
            <w:tcBorders>
              <w:top w:val="single" w:sz="18" w:space="0" w:color="231F20"/>
              <w:bottom w:val="single" w:sz="8" w:space="0" w:color="231F20"/>
            </w:tcBorders>
          </w:tcPr>
          <w:p>
            <w:pPr>
              <w:pStyle w:val="TableParagraph"/>
              <w:spacing w:before="3"/>
              <w:rPr>
                <w:sz w:val="23"/>
              </w:rPr>
            </w:pPr>
          </w:p>
          <w:p>
            <w:pPr>
              <w:pStyle w:val="TableParagraph"/>
              <w:spacing w:line="261" w:lineRule="auto"/>
              <w:ind w:left="550" w:right="194" w:hanging="338"/>
              <w:rPr>
                <w:sz w:val="16"/>
              </w:rPr>
            </w:pPr>
            <w:r>
              <w:rPr>
                <w:color w:val="231F20"/>
                <w:sz w:val="16"/>
              </w:rPr>
              <w:t>Special Ed. Support (In-Class)</w:t>
            </w:r>
          </w:p>
        </w:tc>
        <w:tc>
          <w:tcPr>
            <w:tcW w:w="1414" w:type="dxa"/>
            <w:tcBorders>
              <w:top w:val="single" w:sz="18" w:space="0" w:color="231F20"/>
              <w:bottom w:val="single" w:sz="8" w:space="0" w:color="231F20"/>
            </w:tcBorders>
          </w:tcPr>
          <w:p>
            <w:pPr>
              <w:pStyle w:val="TableParagraph"/>
              <w:spacing w:line="259" w:lineRule="auto" w:before="68"/>
              <w:ind w:left="194" w:right="203" w:hanging="2"/>
              <w:jc w:val="center"/>
              <w:rPr>
                <w:sz w:val="16"/>
              </w:rPr>
            </w:pPr>
            <w:r>
              <w:rPr>
                <w:color w:val="231F20"/>
                <w:sz w:val="16"/>
              </w:rPr>
              <w:t>Vineland Age Equivalent</w:t>
            </w:r>
            <w:r>
              <w:rPr>
                <w:i/>
                <w:color w:val="231F20"/>
                <w:position w:val="6"/>
                <w:sz w:val="10"/>
              </w:rPr>
              <w:t>a </w:t>
            </w:r>
            <w:r>
              <w:rPr>
                <w:color w:val="231F20"/>
                <w:sz w:val="16"/>
              </w:rPr>
              <w:t>(years-months)</w:t>
            </w:r>
          </w:p>
        </w:tc>
        <w:tc>
          <w:tcPr>
            <w:tcW w:w="1437" w:type="dxa"/>
            <w:tcBorders>
              <w:top w:val="single" w:sz="18" w:space="0" w:color="231F20"/>
              <w:bottom w:val="single" w:sz="8" w:space="0" w:color="231F20"/>
            </w:tcBorders>
          </w:tcPr>
          <w:p>
            <w:pPr>
              <w:pStyle w:val="TableParagraph"/>
              <w:spacing w:before="3"/>
              <w:rPr>
                <w:sz w:val="23"/>
              </w:rPr>
            </w:pPr>
          </w:p>
          <w:p>
            <w:pPr>
              <w:pStyle w:val="TableParagraph"/>
              <w:spacing w:line="261" w:lineRule="auto"/>
              <w:ind w:left="230" w:hanging="26"/>
              <w:rPr>
                <w:sz w:val="16"/>
              </w:rPr>
            </w:pPr>
            <w:r>
              <w:rPr>
                <w:color w:val="231F20"/>
                <w:sz w:val="16"/>
              </w:rPr>
              <w:t>Reading scores (**Weschsler)</w:t>
            </w:r>
          </w:p>
        </w:tc>
        <w:tc>
          <w:tcPr>
            <w:tcW w:w="967" w:type="dxa"/>
            <w:tcBorders>
              <w:top w:val="single" w:sz="18" w:space="0" w:color="231F20"/>
              <w:bottom w:val="single" w:sz="8" w:space="0" w:color="231F20"/>
            </w:tcBorders>
          </w:tcPr>
          <w:p>
            <w:pPr>
              <w:pStyle w:val="TableParagraph"/>
              <w:spacing w:before="3"/>
              <w:rPr>
                <w:sz w:val="23"/>
              </w:rPr>
            </w:pPr>
          </w:p>
          <w:p>
            <w:pPr>
              <w:pStyle w:val="TableParagraph"/>
              <w:spacing w:line="261" w:lineRule="auto"/>
              <w:ind w:left="209" w:firstLine="184"/>
              <w:rPr>
                <w:sz w:val="16"/>
              </w:rPr>
            </w:pPr>
            <w:r>
              <w:rPr>
                <w:color w:val="231F20"/>
                <w:sz w:val="16"/>
              </w:rPr>
              <w:t>Daily medication</w:t>
            </w:r>
          </w:p>
        </w:tc>
      </w:tr>
      <w:tr>
        <w:trPr>
          <w:trHeight w:val="286" w:hRule="atLeast"/>
        </w:trPr>
        <w:tc>
          <w:tcPr>
            <w:tcW w:w="1405" w:type="dxa"/>
          </w:tcPr>
          <w:p>
            <w:pPr>
              <w:pStyle w:val="TableParagraph"/>
              <w:spacing w:line="175" w:lineRule="exact" w:before="80"/>
              <w:ind w:left="320"/>
              <w:rPr>
                <w:sz w:val="16"/>
              </w:rPr>
            </w:pPr>
            <w:r>
              <w:rPr>
                <w:color w:val="231F20"/>
                <w:sz w:val="16"/>
              </w:rPr>
              <w:t>Allen</w:t>
            </w:r>
          </w:p>
        </w:tc>
        <w:tc>
          <w:tcPr>
            <w:tcW w:w="778" w:type="dxa"/>
          </w:tcPr>
          <w:p>
            <w:pPr>
              <w:pStyle w:val="TableParagraph"/>
              <w:spacing w:line="175" w:lineRule="exact" w:before="80"/>
              <w:ind w:left="365"/>
              <w:rPr>
                <w:sz w:val="16"/>
              </w:rPr>
            </w:pPr>
            <w:r>
              <w:rPr>
                <w:color w:val="231F20"/>
                <w:sz w:val="16"/>
              </w:rPr>
              <w:t>2</w:t>
            </w:r>
          </w:p>
        </w:tc>
        <w:tc>
          <w:tcPr>
            <w:tcW w:w="1823" w:type="dxa"/>
          </w:tcPr>
          <w:p>
            <w:pPr>
              <w:pStyle w:val="TableParagraph"/>
              <w:spacing w:line="175" w:lineRule="exact" w:before="80"/>
              <w:ind w:left="167"/>
              <w:rPr>
                <w:sz w:val="16"/>
              </w:rPr>
            </w:pPr>
            <w:r>
              <w:rPr>
                <w:color w:val="231F20"/>
                <w:sz w:val="16"/>
              </w:rPr>
              <w:t>Lang. arts</w:t>
            </w:r>
          </w:p>
        </w:tc>
        <w:tc>
          <w:tcPr>
            <w:tcW w:w="1755" w:type="dxa"/>
          </w:tcPr>
          <w:p>
            <w:pPr>
              <w:pStyle w:val="TableParagraph"/>
              <w:spacing w:line="175" w:lineRule="exact" w:before="80"/>
              <w:ind w:left="334"/>
              <w:rPr>
                <w:sz w:val="16"/>
              </w:rPr>
            </w:pPr>
            <w:r>
              <w:rPr>
                <w:color w:val="231F20"/>
                <w:sz w:val="16"/>
              </w:rPr>
              <w:t>Recess</w:t>
            </w:r>
          </w:p>
        </w:tc>
        <w:tc>
          <w:tcPr>
            <w:tcW w:w="1414" w:type="dxa"/>
          </w:tcPr>
          <w:p>
            <w:pPr>
              <w:pStyle w:val="TableParagraph"/>
              <w:spacing w:line="175" w:lineRule="exact" w:before="80"/>
              <w:ind w:left="455" w:right="519"/>
              <w:jc w:val="center"/>
              <w:rPr>
                <w:sz w:val="16"/>
              </w:rPr>
            </w:pPr>
            <w:r>
              <w:rPr>
                <w:color w:val="231F20"/>
                <w:sz w:val="16"/>
              </w:rPr>
              <w:t>6–2</w:t>
            </w:r>
          </w:p>
        </w:tc>
        <w:tc>
          <w:tcPr>
            <w:tcW w:w="1437" w:type="dxa"/>
          </w:tcPr>
          <w:p>
            <w:pPr>
              <w:pStyle w:val="TableParagraph"/>
              <w:spacing w:line="179" w:lineRule="exact" w:before="76"/>
              <w:ind w:left="431" w:right="475"/>
              <w:jc w:val="center"/>
              <w:rPr>
                <w:i/>
                <w:sz w:val="10"/>
              </w:rPr>
            </w:pPr>
            <w:r>
              <w:rPr>
                <w:color w:val="231F20"/>
                <w:sz w:val="16"/>
              </w:rPr>
              <w:t>90</w:t>
            </w:r>
            <w:r>
              <w:rPr>
                <w:i/>
                <w:color w:val="231F20"/>
                <w:position w:val="6"/>
                <w:sz w:val="10"/>
              </w:rPr>
              <w:t>b</w:t>
            </w:r>
          </w:p>
        </w:tc>
        <w:tc>
          <w:tcPr>
            <w:tcW w:w="967" w:type="dxa"/>
          </w:tcPr>
          <w:p>
            <w:pPr>
              <w:pStyle w:val="TableParagraph"/>
              <w:spacing w:line="175" w:lineRule="exact" w:before="80"/>
              <w:ind w:left="267"/>
              <w:rPr>
                <w:sz w:val="16"/>
              </w:rPr>
            </w:pPr>
            <w:r>
              <w:rPr>
                <w:color w:val="231F20"/>
                <w:sz w:val="16"/>
              </w:rPr>
              <w:t>10 mg</w:t>
            </w:r>
          </w:p>
        </w:tc>
      </w:tr>
      <w:tr>
        <w:trPr>
          <w:trHeight w:val="400" w:hRule="atLeast"/>
        </w:trPr>
        <w:tc>
          <w:tcPr>
            <w:tcW w:w="1405" w:type="dxa"/>
          </w:tcPr>
          <w:p>
            <w:pPr>
              <w:pStyle w:val="TableParagraph"/>
              <w:spacing w:before="4"/>
              <w:ind w:left="330"/>
              <w:rPr>
                <w:sz w:val="16"/>
              </w:rPr>
            </w:pPr>
            <w:r>
              <w:rPr>
                <w:color w:val="231F20"/>
                <w:spacing w:val="3"/>
                <w:sz w:val="16"/>
              </w:rPr>
              <w:t>8–11</w:t>
            </w:r>
          </w:p>
          <w:p>
            <w:pPr>
              <w:pStyle w:val="TableParagraph"/>
              <w:spacing w:line="175" w:lineRule="exact" w:before="16"/>
              <w:ind w:left="330"/>
              <w:rPr>
                <w:sz w:val="16"/>
              </w:rPr>
            </w:pPr>
            <w:r>
              <w:rPr>
                <w:color w:val="231F20"/>
                <w:spacing w:val="3"/>
                <w:sz w:val="16"/>
              </w:rPr>
              <w:t>Tim</w:t>
            </w:r>
          </w:p>
        </w:tc>
        <w:tc>
          <w:tcPr>
            <w:tcW w:w="778" w:type="dxa"/>
          </w:tcPr>
          <w:p>
            <w:pPr>
              <w:pStyle w:val="TableParagraph"/>
              <w:spacing w:before="9"/>
              <w:rPr>
                <w:sz w:val="17"/>
              </w:rPr>
            </w:pPr>
          </w:p>
          <w:p>
            <w:pPr>
              <w:pStyle w:val="TableParagraph"/>
              <w:spacing w:line="175" w:lineRule="exact"/>
              <w:ind w:left="364"/>
              <w:rPr>
                <w:sz w:val="16"/>
              </w:rPr>
            </w:pPr>
            <w:r>
              <w:rPr>
                <w:color w:val="231F20"/>
                <w:sz w:val="16"/>
              </w:rPr>
              <w:t>1</w:t>
            </w:r>
          </w:p>
        </w:tc>
        <w:tc>
          <w:tcPr>
            <w:tcW w:w="1823" w:type="dxa"/>
          </w:tcPr>
          <w:p>
            <w:pPr>
              <w:pStyle w:val="TableParagraph"/>
              <w:spacing w:before="4"/>
              <w:ind w:left="167"/>
              <w:rPr>
                <w:sz w:val="16"/>
              </w:rPr>
            </w:pPr>
            <w:r>
              <w:rPr>
                <w:color w:val="231F20"/>
                <w:sz w:val="16"/>
              </w:rPr>
              <w:t>Speech therapy</w:t>
            </w:r>
          </w:p>
          <w:p>
            <w:pPr>
              <w:pStyle w:val="TableParagraph"/>
              <w:spacing w:line="175" w:lineRule="exact" w:before="16"/>
              <w:ind w:left="166"/>
              <w:rPr>
                <w:sz w:val="16"/>
              </w:rPr>
            </w:pPr>
            <w:r>
              <w:rPr>
                <w:color w:val="231F20"/>
                <w:sz w:val="16"/>
              </w:rPr>
              <w:t>Lang. arts</w:t>
            </w:r>
          </w:p>
        </w:tc>
        <w:tc>
          <w:tcPr>
            <w:tcW w:w="1755" w:type="dxa"/>
          </w:tcPr>
          <w:p>
            <w:pPr>
              <w:pStyle w:val="TableParagraph"/>
              <w:spacing w:before="4"/>
              <w:ind w:left="334"/>
              <w:rPr>
                <w:sz w:val="16"/>
              </w:rPr>
            </w:pPr>
            <w:r>
              <w:rPr>
                <w:color w:val="231F20"/>
                <w:sz w:val="16"/>
              </w:rPr>
              <w:t>Science/Soc. St.</w:t>
            </w:r>
          </w:p>
          <w:p>
            <w:pPr>
              <w:pStyle w:val="TableParagraph"/>
              <w:spacing w:line="175" w:lineRule="exact" w:before="16"/>
              <w:ind w:left="333"/>
              <w:rPr>
                <w:sz w:val="16"/>
              </w:rPr>
            </w:pPr>
            <w:r>
              <w:rPr>
                <w:color w:val="231F20"/>
                <w:sz w:val="16"/>
              </w:rPr>
              <w:t>Math</w:t>
            </w:r>
          </w:p>
        </w:tc>
        <w:tc>
          <w:tcPr>
            <w:tcW w:w="1414" w:type="dxa"/>
          </w:tcPr>
          <w:p>
            <w:pPr>
              <w:pStyle w:val="TableParagraph"/>
              <w:spacing w:before="9"/>
              <w:rPr>
                <w:sz w:val="17"/>
              </w:rPr>
            </w:pPr>
          </w:p>
          <w:p>
            <w:pPr>
              <w:pStyle w:val="TableParagraph"/>
              <w:spacing w:line="175" w:lineRule="exact"/>
              <w:ind w:left="535" w:right="519"/>
              <w:jc w:val="center"/>
              <w:rPr>
                <w:sz w:val="16"/>
              </w:rPr>
            </w:pPr>
            <w:r>
              <w:rPr>
                <w:color w:val="231F20"/>
                <w:sz w:val="16"/>
              </w:rPr>
              <w:t>6–10</w:t>
            </w:r>
          </w:p>
        </w:tc>
        <w:tc>
          <w:tcPr>
            <w:tcW w:w="1437" w:type="dxa"/>
          </w:tcPr>
          <w:p>
            <w:pPr>
              <w:pStyle w:val="TableParagraph"/>
              <w:spacing w:before="5"/>
              <w:rPr>
                <w:sz w:val="17"/>
              </w:rPr>
            </w:pPr>
          </w:p>
          <w:p>
            <w:pPr>
              <w:pStyle w:val="TableParagraph"/>
              <w:spacing w:line="179" w:lineRule="exact"/>
              <w:ind w:left="431" w:right="476"/>
              <w:jc w:val="center"/>
              <w:rPr>
                <w:i/>
                <w:sz w:val="10"/>
              </w:rPr>
            </w:pPr>
            <w:r>
              <w:rPr>
                <w:color w:val="231F20"/>
                <w:sz w:val="16"/>
              </w:rPr>
              <w:t>94</w:t>
            </w:r>
            <w:r>
              <w:rPr>
                <w:i/>
                <w:color w:val="231F20"/>
                <w:position w:val="6"/>
                <w:sz w:val="10"/>
              </w:rPr>
              <w:t>b</w:t>
            </w:r>
          </w:p>
        </w:tc>
        <w:tc>
          <w:tcPr>
            <w:tcW w:w="967" w:type="dxa"/>
          </w:tcPr>
          <w:p>
            <w:pPr>
              <w:pStyle w:val="TableParagraph"/>
              <w:spacing w:before="4"/>
              <w:ind w:left="268"/>
              <w:rPr>
                <w:sz w:val="16"/>
              </w:rPr>
            </w:pPr>
            <w:r>
              <w:rPr>
                <w:color w:val="231F20"/>
                <w:sz w:val="16"/>
              </w:rPr>
              <w:t>Depakote</w:t>
            </w:r>
          </w:p>
          <w:p>
            <w:pPr>
              <w:pStyle w:val="TableParagraph"/>
              <w:spacing w:line="175" w:lineRule="exact" w:before="16"/>
              <w:ind w:left="267"/>
              <w:rPr>
                <w:sz w:val="16"/>
              </w:rPr>
            </w:pPr>
            <w:r>
              <w:rPr>
                <w:color w:val="231F20"/>
                <w:sz w:val="16"/>
              </w:rPr>
              <w:t>10 mg</w:t>
            </w:r>
          </w:p>
        </w:tc>
      </w:tr>
      <w:tr>
        <w:trPr>
          <w:trHeight w:val="200" w:hRule="atLeast"/>
        </w:trPr>
        <w:tc>
          <w:tcPr>
            <w:tcW w:w="1405" w:type="dxa"/>
          </w:tcPr>
          <w:p>
            <w:pPr>
              <w:pStyle w:val="TableParagraph"/>
              <w:spacing w:line="175" w:lineRule="exact" w:before="4"/>
              <w:ind w:left="330"/>
              <w:rPr>
                <w:sz w:val="16"/>
              </w:rPr>
            </w:pPr>
            <w:r>
              <w:rPr>
                <w:color w:val="231F20"/>
                <w:sz w:val="16"/>
              </w:rPr>
              <w:t>8–0</w:t>
            </w:r>
          </w:p>
        </w:tc>
        <w:tc>
          <w:tcPr>
            <w:tcW w:w="778" w:type="dxa"/>
          </w:tcPr>
          <w:p>
            <w:pPr>
              <w:pStyle w:val="TableParagraph"/>
              <w:rPr>
                <w:sz w:val="12"/>
              </w:rPr>
            </w:pPr>
          </w:p>
        </w:tc>
        <w:tc>
          <w:tcPr>
            <w:tcW w:w="1823" w:type="dxa"/>
          </w:tcPr>
          <w:p>
            <w:pPr>
              <w:pStyle w:val="TableParagraph"/>
              <w:spacing w:line="175" w:lineRule="exact" w:before="4"/>
              <w:ind w:left="167"/>
              <w:rPr>
                <w:sz w:val="16"/>
              </w:rPr>
            </w:pPr>
            <w:r>
              <w:rPr>
                <w:color w:val="231F20"/>
                <w:sz w:val="16"/>
              </w:rPr>
              <w:t>Speech therapy</w:t>
            </w:r>
          </w:p>
        </w:tc>
        <w:tc>
          <w:tcPr>
            <w:tcW w:w="1755" w:type="dxa"/>
          </w:tcPr>
          <w:p>
            <w:pPr>
              <w:pStyle w:val="TableParagraph"/>
              <w:spacing w:line="175" w:lineRule="exact" w:before="4"/>
              <w:ind w:left="334"/>
              <w:rPr>
                <w:sz w:val="16"/>
              </w:rPr>
            </w:pPr>
            <w:r>
              <w:rPr>
                <w:color w:val="231F20"/>
                <w:sz w:val="16"/>
              </w:rPr>
              <w:t>Science/Soc. St.</w:t>
            </w:r>
          </w:p>
        </w:tc>
        <w:tc>
          <w:tcPr>
            <w:tcW w:w="1414" w:type="dxa"/>
          </w:tcPr>
          <w:p>
            <w:pPr>
              <w:pStyle w:val="TableParagraph"/>
              <w:rPr>
                <w:sz w:val="12"/>
              </w:rPr>
            </w:pPr>
          </w:p>
        </w:tc>
        <w:tc>
          <w:tcPr>
            <w:tcW w:w="1437" w:type="dxa"/>
          </w:tcPr>
          <w:p>
            <w:pPr>
              <w:pStyle w:val="TableParagraph"/>
              <w:rPr>
                <w:sz w:val="12"/>
              </w:rPr>
            </w:pPr>
          </w:p>
        </w:tc>
        <w:tc>
          <w:tcPr>
            <w:tcW w:w="967" w:type="dxa"/>
          </w:tcPr>
          <w:p>
            <w:pPr>
              <w:pStyle w:val="TableParagraph"/>
              <w:spacing w:line="175" w:lineRule="exact" w:before="4"/>
              <w:ind w:left="268"/>
              <w:rPr>
                <w:sz w:val="16"/>
              </w:rPr>
            </w:pPr>
            <w:r>
              <w:rPr>
                <w:color w:val="231F20"/>
                <w:sz w:val="16"/>
              </w:rPr>
              <w:t>Ritalin</w:t>
            </w:r>
          </w:p>
        </w:tc>
      </w:tr>
      <w:tr>
        <w:trPr>
          <w:trHeight w:val="400" w:hRule="atLeast"/>
        </w:trPr>
        <w:tc>
          <w:tcPr>
            <w:tcW w:w="1405" w:type="dxa"/>
          </w:tcPr>
          <w:p>
            <w:pPr>
              <w:pStyle w:val="TableParagraph"/>
              <w:spacing w:before="9"/>
              <w:rPr>
                <w:sz w:val="17"/>
              </w:rPr>
            </w:pPr>
          </w:p>
          <w:p>
            <w:pPr>
              <w:pStyle w:val="TableParagraph"/>
              <w:spacing w:line="175" w:lineRule="exact"/>
              <w:ind w:left="330"/>
              <w:rPr>
                <w:sz w:val="16"/>
              </w:rPr>
            </w:pPr>
            <w:r>
              <w:rPr>
                <w:color w:val="231F20"/>
                <w:sz w:val="16"/>
              </w:rPr>
              <w:t>Jack</w:t>
            </w:r>
          </w:p>
        </w:tc>
        <w:tc>
          <w:tcPr>
            <w:tcW w:w="778" w:type="dxa"/>
          </w:tcPr>
          <w:p>
            <w:pPr>
              <w:pStyle w:val="TableParagraph"/>
              <w:spacing w:before="9"/>
              <w:rPr>
                <w:sz w:val="17"/>
              </w:rPr>
            </w:pPr>
          </w:p>
          <w:p>
            <w:pPr>
              <w:pStyle w:val="TableParagraph"/>
              <w:spacing w:line="175" w:lineRule="exact"/>
              <w:ind w:left="364"/>
              <w:rPr>
                <w:sz w:val="16"/>
              </w:rPr>
            </w:pPr>
            <w:r>
              <w:rPr>
                <w:color w:val="231F20"/>
                <w:sz w:val="16"/>
              </w:rPr>
              <w:t>1</w:t>
            </w:r>
          </w:p>
        </w:tc>
        <w:tc>
          <w:tcPr>
            <w:tcW w:w="1823" w:type="dxa"/>
          </w:tcPr>
          <w:p>
            <w:pPr>
              <w:pStyle w:val="TableParagraph"/>
              <w:spacing w:before="9"/>
              <w:rPr>
                <w:sz w:val="17"/>
              </w:rPr>
            </w:pPr>
          </w:p>
          <w:p>
            <w:pPr>
              <w:pStyle w:val="TableParagraph"/>
              <w:spacing w:line="175" w:lineRule="exact"/>
              <w:ind w:left="166"/>
              <w:rPr>
                <w:sz w:val="16"/>
              </w:rPr>
            </w:pPr>
            <w:r>
              <w:rPr>
                <w:color w:val="231F20"/>
                <w:sz w:val="16"/>
              </w:rPr>
              <w:t>Lang. arts</w:t>
            </w:r>
          </w:p>
        </w:tc>
        <w:tc>
          <w:tcPr>
            <w:tcW w:w="1755" w:type="dxa"/>
          </w:tcPr>
          <w:p>
            <w:pPr>
              <w:pStyle w:val="TableParagraph"/>
              <w:spacing w:before="4"/>
              <w:ind w:left="333"/>
              <w:rPr>
                <w:sz w:val="16"/>
              </w:rPr>
            </w:pPr>
            <w:r>
              <w:rPr>
                <w:color w:val="231F20"/>
                <w:sz w:val="16"/>
              </w:rPr>
              <w:t>Specials</w:t>
            </w:r>
          </w:p>
          <w:p>
            <w:pPr>
              <w:pStyle w:val="TableParagraph"/>
              <w:spacing w:line="175" w:lineRule="exact" w:before="16"/>
              <w:ind w:left="333"/>
              <w:rPr>
                <w:sz w:val="16"/>
              </w:rPr>
            </w:pPr>
            <w:r>
              <w:rPr>
                <w:color w:val="231F20"/>
                <w:sz w:val="16"/>
              </w:rPr>
              <w:t>Recess</w:t>
            </w:r>
          </w:p>
        </w:tc>
        <w:tc>
          <w:tcPr>
            <w:tcW w:w="1414" w:type="dxa"/>
          </w:tcPr>
          <w:p>
            <w:pPr>
              <w:pStyle w:val="TableParagraph"/>
              <w:spacing w:before="9"/>
              <w:rPr>
                <w:sz w:val="17"/>
              </w:rPr>
            </w:pPr>
          </w:p>
          <w:p>
            <w:pPr>
              <w:pStyle w:val="TableParagraph"/>
              <w:spacing w:line="175" w:lineRule="exact"/>
              <w:ind w:left="455" w:right="519"/>
              <w:jc w:val="center"/>
              <w:rPr>
                <w:sz w:val="16"/>
              </w:rPr>
            </w:pPr>
            <w:r>
              <w:rPr>
                <w:color w:val="231F20"/>
                <w:sz w:val="16"/>
              </w:rPr>
              <w:t>5–4</w:t>
            </w:r>
          </w:p>
        </w:tc>
        <w:tc>
          <w:tcPr>
            <w:tcW w:w="1437" w:type="dxa"/>
          </w:tcPr>
          <w:p>
            <w:pPr>
              <w:pStyle w:val="TableParagraph"/>
              <w:spacing w:before="5"/>
              <w:rPr>
                <w:sz w:val="17"/>
              </w:rPr>
            </w:pPr>
          </w:p>
          <w:p>
            <w:pPr>
              <w:pStyle w:val="TableParagraph"/>
              <w:spacing w:line="179" w:lineRule="exact"/>
              <w:ind w:left="431" w:right="477"/>
              <w:jc w:val="center"/>
              <w:rPr>
                <w:i/>
                <w:sz w:val="10"/>
              </w:rPr>
            </w:pPr>
            <w:r>
              <w:rPr>
                <w:color w:val="231F20"/>
                <w:position w:val="6"/>
                <w:sz w:val="10"/>
              </w:rPr>
              <w:t>*</w:t>
            </w:r>
            <w:r>
              <w:rPr>
                <w:color w:val="231F20"/>
                <w:sz w:val="16"/>
              </w:rPr>
              <w:t>87/82</w:t>
            </w:r>
            <w:r>
              <w:rPr>
                <w:i/>
                <w:color w:val="231F20"/>
                <w:position w:val="6"/>
                <w:sz w:val="10"/>
              </w:rPr>
              <w:t>c</w:t>
            </w:r>
          </w:p>
        </w:tc>
        <w:tc>
          <w:tcPr>
            <w:tcW w:w="967" w:type="dxa"/>
          </w:tcPr>
          <w:p>
            <w:pPr>
              <w:pStyle w:val="TableParagraph"/>
              <w:spacing w:before="9"/>
              <w:rPr>
                <w:sz w:val="17"/>
              </w:rPr>
            </w:pPr>
          </w:p>
          <w:p>
            <w:pPr>
              <w:pStyle w:val="TableParagraph"/>
              <w:spacing w:line="175" w:lineRule="exact"/>
              <w:ind w:left="267"/>
              <w:rPr>
                <w:sz w:val="16"/>
              </w:rPr>
            </w:pPr>
            <w:r>
              <w:rPr>
                <w:color w:val="231F20"/>
                <w:sz w:val="16"/>
              </w:rPr>
              <w:t>10 mg</w:t>
            </w:r>
          </w:p>
        </w:tc>
      </w:tr>
      <w:tr>
        <w:trPr>
          <w:trHeight w:val="200" w:hRule="atLeast"/>
        </w:trPr>
        <w:tc>
          <w:tcPr>
            <w:tcW w:w="1405" w:type="dxa"/>
          </w:tcPr>
          <w:p>
            <w:pPr>
              <w:pStyle w:val="TableParagraph"/>
              <w:spacing w:line="175" w:lineRule="exact" w:before="4"/>
              <w:ind w:left="330"/>
              <w:rPr>
                <w:sz w:val="16"/>
              </w:rPr>
            </w:pPr>
            <w:r>
              <w:rPr>
                <w:color w:val="231F20"/>
                <w:sz w:val="16"/>
              </w:rPr>
              <w:t>7–4</w:t>
            </w:r>
          </w:p>
        </w:tc>
        <w:tc>
          <w:tcPr>
            <w:tcW w:w="778" w:type="dxa"/>
          </w:tcPr>
          <w:p>
            <w:pPr>
              <w:pStyle w:val="TableParagraph"/>
              <w:rPr>
                <w:sz w:val="12"/>
              </w:rPr>
            </w:pPr>
          </w:p>
        </w:tc>
        <w:tc>
          <w:tcPr>
            <w:tcW w:w="1823" w:type="dxa"/>
          </w:tcPr>
          <w:p>
            <w:pPr>
              <w:pStyle w:val="TableParagraph"/>
              <w:spacing w:line="175" w:lineRule="exact" w:before="4"/>
              <w:ind w:left="167"/>
              <w:rPr>
                <w:sz w:val="16"/>
              </w:rPr>
            </w:pPr>
            <w:r>
              <w:rPr>
                <w:color w:val="231F20"/>
                <w:sz w:val="16"/>
              </w:rPr>
              <w:t>Math</w:t>
            </w:r>
          </w:p>
        </w:tc>
        <w:tc>
          <w:tcPr>
            <w:tcW w:w="1755" w:type="dxa"/>
          </w:tcPr>
          <w:p>
            <w:pPr>
              <w:pStyle w:val="TableParagraph"/>
              <w:spacing w:line="175" w:lineRule="exact" w:before="4"/>
              <w:ind w:left="334"/>
              <w:rPr>
                <w:sz w:val="16"/>
              </w:rPr>
            </w:pPr>
            <w:r>
              <w:rPr>
                <w:color w:val="231F20"/>
                <w:sz w:val="16"/>
              </w:rPr>
              <w:t>Lunch</w:t>
            </w:r>
          </w:p>
        </w:tc>
        <w:tc>
          <w:tcPr>
            <w:tcW w:w="1414" w:type="dxa"/>
          </w:tcPr>
          <w:p>
            <w:pPr>
              <w:pStyle w:val="TableParagraph"/>
              <w:rPr>
                <w:sz w:val="12"/>
              </w:rPr>
            </w:pPr>
          </w:p>
        </w:tc>
        <w:tc>
          <w:tcPr>
            <w:tcW w:w="1437" w:type="dxa"/>
          </w:tcPr>
          <w:p>
            <w:pPr>
              <w:pStyle w:val="TableParagraph"/>
              <w:rPr>
                <w:sz w:val="12"/>
              </w:rPr>
            </w:pPr>
          </w:p>
        </w:tc>
        <w:tc>
          <w:tcPr>
            <w:tcW w:w="967" w:type="dxa"/>
          </w:tcPr>
          <w:p>
            <w:pPr>
              <w:pStyle w:val="TableParagraph"/>
              <w:spacing w:line="175" w:lineRule="exact" w:before="4"/>
              <w:ind w:left="268"/>
              <w:rPr>
                <w:sz w:val="16"/>
              </w:rPr>
            </w:pPr>
            <w:r>
              <w:rPr>
                <w:color w:val="231F20"/>
                <w:sz w:val="16"/>
              </w:rPr>
              <w:t>Aderall</w:t>
            </w:r>
          </w:p>
        </w:tc>
      </w:tr>
      <w:tr>
        <w:trPr>
          <w:trHeight w:val="200" w:hRule="atLeast"/>
        </w:trPr>
        <w:tc>
          <w:tcPr>
            <w:tcW w:w="1405" w:type="dxa"/>
          </w:tcPr>
          <w:p>
            <w:pPr>
              <w:pStyle w:val="TableParagraph"/>
              <w:rPr>
                <w:sz w:val="12"/>
              </w:rPr>
            </w:pPr>
          </w:p>
        </w:tc>
        <w:tc>
          <w:tcPr>
            <w:tcW w:w="778" w:type="dxa"/>
          </w:tcPr>
          <w:p>
            <w:pPr>
              <w:pStyle w:val="TableParagraph"/>
              <w:rPr>
                <w:sz w:val="12"/>
              </w:rPr>
            </w:pPr>
          </w:p>
        </w:tc>
        <w:tc>
          <w:tcPr>
            <w:tcW w:w="1823" w:type="dxa"/>
          </w:tcPr>
          <w:p>
            <w:pPr>
              <w:pStyle w:val="TableParagraph"/>
              <w:spacing w:line="175" w:lineRule="exact" w:before="4"/>
              <w:ind w:left="166"/>
              <w:rPr>
                <w:sz w:val="16"/>
              </w:rPr>
            </w:pPr>
            <w:r>
              <w:rPr>
                <w:color w:val="231F20"/>
                <w:sz w:val="16"/>
              </w:rPr>
              <w:t>Occupational therapy</w:t>
            </w:r>
          </w:p>
        </w:tc>
        <w:tc>
          <w:tcPr>
            <w:tcW w:w="1755" w:type="dxa"/>
          </w:tcPr>
          <w:p>
            <w:pPr>
              <w:pStyle w:val="TableParagraph"/>
              <w:spacing w:line="175" w:lineRule="exact" w:before="4"/>
              <w:ind w:left="334"/>
              <w:rPr>
                <w:sz w:val="16"/>
              </w:rPr>
            </w:pPr>
            <w:r>
              <w:rPr>
                <w:color w:val="231F20"/>
                <w:sz w:val="16"/>
              </w:rPr>
              <w:t>Centers</w:t>
            </w:r>
          </w:p>
        </w:tc>
        <w:tc>
          <w:tcPr>
            <w:tcW w:w="1414" w:type="dxa"/>
          </w:tcPr>
          <w:p>
            <w:pPr>
              <w:pStyle w:val="TableParagraph"/>
              <w:rPr>
                <w:sz w:val="12"/>
              </w:rPr>
            </w:pPr>
          </w:p>
        </w:tc>
        <w:tc>
          <w:tcPr>
            <w:tcW w:w="1437" w:type="dxa"/>
          </w:tcPr>
          <w:p>
            <w:pPr>
              <w:pStyle w:val="TableParagraph"/>
              <w:rPr>
                <w:sz w:val="12"/>
              </w:rPr>
            </w:pPr>
          </w:p>
        </w:tc>
        <w:tc>
          <w:tcPr>
            <w:tcW w:w="967" w:type="dxa"/>
          </w:tcPr>
          <w:p>
            <w:pPr>
              <w:pStyle w:val="TableParagraph"/>
              <w:spacing w:line="175" w:lineRule="exact" w:before="4"/>
              <w:ind w:left="268"/>
              <w:rPr>
                <w:sz w:val="16"/>
              </w:rPr>
            </w:pPr>
            <w:r>
              <w:rPr>
                <w:color w:val="231F20"/>
                <w:sz w:val="16"/>
              </w:rPr>
              <w:t>50 mg</w:t>
            </w:r>
          </w:p>
        </w:tc>
      </w:tr>
      <w:tr>
        <w:trPr>
          <w:trHeight w:val="400" w:hRule="atLeast"/>
        </w:trPr>
        <w:tc>
          <w:tcPr>
            <w:tcW w:w="1405" w:type="dxa"/>
          </w:tcPr>
          <w:p>
            <w:pPr>
              <w:pStyle w:val="TableParagraph"/>
              <w:spacing w:before="9"/>
              <w:rPr>
                <w:sz w:val="17"/>
              </w:rPr>
            </w:pPr>
          </w:p>
          <w:p>
            <w:pPr>
              <w:pStyle w:val="TableParagraph"/>
              <w:spacing w:line="175" w:lineRule="exact"/>
              <w:ind w:left="330"/>
              <w:rPr>
                <w:sz w:val="16"/>
              </w:rPr>
            </w:pPr>
            <w:r>
              <w:rPr>
                <w:color w:val="231F20"/>
                <w:sz w:val="16"/>
              </w:rPr>
              <w:t>Jenny</w:t>
            </w:r>
          </w:p>
        </w:tc>
        <w:tc>
          <w:tcPr>
            <w:tcW w:w="778" w:type="dxa"/>
          </w:tcPr>
          <w:p>
            <w:pPr>
              <w:pStyle w:val="TableParagraph"/>
              <w:spacing w:before="9"/>
              <w:rPr>
                <w:sz w:val="17"/>
              </w:rPr>
            </w:pPr>
          </w:p>
          <w:p>
            <w:pPr>
              <w:pStyle w:val="TableParagraph"/>
              <w:spacing w:line="175" w:lineRule="exact"/>
              <w:ind w:left="365"/>
              <w:rPr>
                <w:sz w:val="16"/>
              </w:rPr>
            </w:pPr>
            <w:r>
              <w:rPr>
                <w:color w:val="231F20"/>
                <w:sz w:val="16"/>
              </w:rPr>
              <w:t>1</w:t>
            </w:r>
          </w:p>
        </w:tc>
        <w:tc>
          <w:tcPr>
            <w:tcW w:w="1823" w:type="dxa"/>
          </w:tcPr>
          <w:p>
            <w:pPr>
              <w:pStyle w:val="TableParagraph"/>
              <w:spacing w:before="4"/>
              <w:ind w:left="166"/>
              <w:rPr>
                <w:sz w:val="16"/>
              </w:rPr>
            </w:pPr>
            <w:r>
              <w:rPr>
                <w:color w:val="231F20"/>
                <w:sz w:val="16"/>
              </w:rPr>
              <w:t>Speech therapy</w:t>
            </w:r>
          </w:p>
          <w:p>
            <w:pPr>
              <w:pStyle w:val="TableParagraph"/>
              <w:spacing w:line="175" w:lineRule="exact" w:before="16"/>
              <w:ind w:left="167"/>
              <w:rPr>
                <w:sz w:val="16"/>
              </w:rPr>
            </w:pPr>
            <w:r>
              <w:rPr>
                <w:color w:val="231F20"/>
                <w:sz w:val="16"/>
              </w:rPr>
              <w:t>Lang. arts</w:t>
            </w:r>
          </w:p>
        </w:tc>
        <w:tc>
          <w:tcPr>
            <w:tcW w:w="1755" w:type="dxa"/>
          </w:tcPr>
          <w:p>
            <w:pPr>
              <w:pStyle w:val="TableParagraph"/>
              <w:spacing w:before="4"/>
              <w:ind w:left="334"/>
              <w:rPr>
                <w:sz w:val="16"/>
              </w:rPr>
            </w:pPr>
            <w:r>
              <w:rPr>
                <w:color w:val="231F20"/>
                <w:sz w:val="16"/>
              </w:rPr>
              <w:t>Specials</w:t>
            </w:r>
          </w:p>
          <w:p>
            <w:pPr>
              <w:pStyle w:val="TableParagraph"/>
              <w:spacing w:line="175" w:lineRule="exact" w:before="16"/>
              <w:ind w:left="334"/>
              <w:rPr>
                <w:sz w:val="16"/>
              </w:rPr>
            </w:pPr>
            <w:r>
              <w:rPr>
                <w:color w:val="231F20"/>
                <w:sz w:val="16"/>
              </w:rPr>
              <w:t>Recess</w:t>
            </w:r>
          </w:p>
        </w:tc>
        <w:tc>
          <w:tcPr>
            <w:tcW w:w="1414" w:type="dxa"/>
          </w:tcPr>
          <w:p>
            <w:pPr>
              <w:pStyle w:val="TableParagraph"/>
              <w:spacing w:before="9"/>
              <w:rPr>
                <w:sz w:val="17"/>
              </w:rPr>
            </w:pPr>
          </w:p>
          <w:p>
            <w:pPr>
              <w:pStyle w:val="TableParagraph"/>
              <w:spacing w:line="175" w:lineRule="exact"/>
              <w:ind w:left="455" w:right="519"/>
              <w:jc w:val="center"/>
              <w:rPr>
                <w:sz w:val="16"/>
              </w:rPr>
            </w:pPr>
            <w:r>
              <w:rPr>
                <w:color w:val="231F20"/>
                <w:sz w:val="16"/>
              </w:rPr>
              <w:t>5–2</w:t>
            </w:r>
          </w:p>
        </w:tc>
        <w:tc>
          <w:tcPr>
            <w:tcW w:w="1437" w:type="dxa"/>
          </w:tcPr>
          <w:p>
            <w:pPr>
              <w:pStyle w:val="TableParagraph"/>
              <w:spacing w:before="5"/>
              <w:rPr>
                <w:sz w:val="17"/>
              </w:rPr>
            </w:pPr>
          </w:p>
          <w:p>
            <w:pPr>
              <w:pStyle w:val="TableParagraph"/>
              <w:spacing w:line="179" w:lineRule="exact"/>
              <w:ind w:left="431" w:right="477"/>
              <w:jc w:val="center"/>
              <w:rPr>
                <w:i/>
                <w:sz w:val="10"/>
              </w:rPr>
            </w:pPr>
            <w:r>
              <w:rPr>
                <w:color w:val="231F20"/>
                <w:sz w:val="16"/>
              </w:rPr>
              <w:t>110/87</w:t>
            </w:r>
            <w:r>
              <w:rPr>
                <w:i/>
                <w:color w:val="231F20"/>
                <w:position w:val="6"/>
                <w:sz w:val="10"/>
              </w:rPr>
              <w:t>c</w:t>
            </w:r>
          </w:p>
        </w:tc>
        <w:tc>
          <w:tcPr>
            <w:tcW w:w="967" w:type="dxa"/>
          </w:tcPr>
          <w:p>
            <w:pPr>
              <w:pStyle w:val="TableParagraph"/>
              <w:spacing w:before="4"/>
              <w:ind w:left="268"/>
              <w:rPr>
                <w:sz w:val="16"/>
              </w:rPr>
            </w:pPr>
            <w:r>
              <w:rPr>
                <w:color w:val="231F20"/>
                <w:spacing w:val="3"/>
                <w:sz w:val="16"/>
              </w:rPr>
              <w:t>Zoloft</w:t>
            </w:r>
          </w:p>
          <w:p>
            <w:pPr>
              <w:pStyle w:val="TableParagraph"/>
              <w:spacing w:line="175" w:lineRule="exact" w:before="16"/>
              <w:ind w:left="267"/>
              <w:rPr>
                <w:sz w:val="16"/>
              </w:rPr>
            </w:pPr>
            <w:r>
              <w:rPr>
                <w:color w:val="231F20"/>
                <w:sz w:val="16"/>
              </w:rPr>
              <w:t>10</w:t>
            </w:r>
            <w:r>
              <w:rPr>
                <w:color w:val="231F20"/>
                <w:spacing w:val="14"/>
                <w:sz w:val="16"/>
              </w:rPr>
              <w:t> </w:t>
            </w:r>
            <w:r>
              <w:rPr>
                <w:color w:val="231F20"/>
                <w:spacing w:val="3"/>
                <w:sz w:val="16"/>
              </w:rPr>
              <w:t>mg</w:t>
            </w:r>
          </w:p>
        </w:tc>
      </w:tr>
      <w:tr>
        <w:trPr>
          <w:trHeight w:val="200" w:hRule="atLeast"/>
        </w:trPr>
        <w:tc>
          <w:tcPr>
            <w:tcW w:w="1405" w:type="dxa"/>
          </w:tcPr>
          <w:p>
            <w:pPr>
              <w:pStyle w:val="TableParagraph"/>
              <w:spacing w:line="175" w:lineRule="exact" w:before="4"/>
              <w:ind w:left="330"/>
              <w:rPr>
                <w:sz w:val="16"/>
              </w:rPr>
            </w:pPr>
            <w:r>
              <w:rPr>
                <w:color w:val="231F20"/>
                <w:sz w:val="16"/>
              </w:rPr>
              <w:t>8–6</w:t>
            </w:r>
          </w:p>
        </w:tc>
        <w:tc>
          <w:tcPr>
            <w:tcW w:w="778" w:type="dxa"/>
          </w:tcPr>
          <w:p>
            <w:pPr>
              <w:pStyle w:val="TableParagraph"/>
              <w:rPr>
                <w:sz w:val="12"/>
              </w:rPr>
            </w:pPr>
          </w:p>
        </w:tc>
        <w:tc>
          <w:tcPr>
            <w:tcW w:w="1823" w:type="dxa"/>
          </w:tcPr>
          <w:p>
            <w:pPr>
              <w:pStyle w:val="TableParagraph"/>
              <w:spacing w:line="175" w:lineRule="exact" w:before="4"/>
              <w:ind w:left="167"/>
              <w:rPr>
                <w:sz w:val="16"/>
              </w:rPr>
            </w:pPr>
            <w:r>
              <w:rPr>
                <w:color w:val="231F20"/>
                <w:sz w:val="16"/>
              </w:rPr>
              <w:t>Math</w:t>
            </w:r>
          </w:p>
        </w:tc>
        <w:tc>
          <w:tcPr>
            <w:tcW w:w="1755" w:type="dxa"/>
          </w:tcPr>
          <w:p>
            <w:pPr>
              <w:pStyle w:val="TableParagraph"/>
              <w:spacing w:line="175" w:lineRule="exact" w:before="4"/>
              <w:ind w:left="334"/>
              <w:rPr>
                <w:sz w:val="16"/>
              </w:rPr>
            </w:pPr>
            <w:r>
              <w:rPr>
                <w:color w:val="231F20"/>
                <w:sz w:val="16"/>
              </w:rPr>
              <w:t>Lunch</w:t>
            </w:r>
          </w:p>
        </w:tc>
        <w:tc>
          <w:tcPr>
            <w:tcW w:w="1414" w:type="dxa"/>
          </w:tcPr>
          <w:p>
            <w:pPr>
              <w:pStyle w:val="TableParagraph"/>
              <w:rPr>
                <w:sz w:val="12"/>
              </w:rPr>
            </w:pPr>
          </w:p>
        </w:tc>
        <w:tc>
          <w:tcPr>
            <w:tcW w:w="1437" w:type="dxa"/>
          </w:tcPr>
          <w:p>
            <w:pPr>
              <w:pStyle w:val="TableParagraph"/>
              <w:rPr>
                <w:sz w:val="12"/>
              </w:rPr>
            </w:pPr>
          </w:p>
        </w:tc>
        <w:tc>
          <w:tcPr>
            <w:tcW w:w="967" w:type="dxa"/>
          </w:tcPr>
          <w:p>
            <w:pPr>
              <w:pStyle w:val="TableParagraph"/>
              <w:spacing w:line="175" w:lineRule="exact" w:before="4"/>
              <w:ind w:left="268"/>
              <w:rPr>
                <w:sz w:val="16"/>
              </w:rPr>
            </w:pPr>
            <w:r>
              <w:rPr>
                <w:color w:val="231F20"/>
                <w:sz w:val="16"/>
              </w:rPr>
              <w:t>Aderall</w:t>
            </w:r>
          </w:p>
        </w:tc>
      </w:tr>
      <w:tr>
        <w:trPr>
          <w:trHeight w:val="200" w:hRule="atLeast"/>
        </w:trPr>
        <w:tc>
          <w:tcPr>
            <w:tcW w:w="1405" w:type="dxa"/>
          </w:tcPr>
          <w:p>
            <w:pPr>
              <w:pStyle w:val="TableParagraph"/>
              <w:rPr>
                <w:sz w:val="12"/>
              </w:rPr>
            </w:pPr>
          </w:p>
        </w:tc>
        <w:tc>
          <w:tcPr>
            <w:tcW w:w="778" w:type="dxa"/>
          </w:tcPr>
          <w:p>
            <w:pPr>
              <w:pStyle w:val="TableParagraph"/>
              <w:rPr>
                <w:sz w:val="12"/>
              </w:rPr>
            </w:pPr>
          </w:p>
        </w:tc>
        <w:tc>
          <w:tcPr>
            <w:tcW w:w="1823" w:type="dxa"/>
          </w:tcPr>
          <w:p>
            <w:pPr>
              <w:pStyle w:val="TableParagraph"/>
              <w:spacing w:line="175" w:lineRule="exact" w:before="4"/>
              <w:ind w:left="166"/>
              <w:rPr>
                <w:sz w:val="16"/>
              </w:rPr>
            </w:pPr>
            <w:r>
              <w:rPr>
                <w:color w:val="231F20"/>
                <w:sz w:val="16"/>
              </w:rPr>
              <w:t>Occupational therapy</w:t>
            </w:r>
          </w:p>
        </w:tc>
        <w:tc>
          <w:tcPr>
            <w:tcW w:w="1755" w:type="dxa"/>
          </w:tcPr>
          <w:p>
            <w:pPr>
              <w:pStyle w:val="TableParagraph"/>
              <w:spacing w:line="175" w:lineRule="exact" w:before="4"/>
              <w:ind w:left="334"/>
              <w:rPr>
                <w:sz w:val="16"/>
              </w:rPr>
            </w:pPr>
            <w:r>
              <w:rPr>
                <w:color w:val="231F20"/>
                <w:sz w:val="16"/>
              </w:rPr>
              <w:t>Centers</w:t>
            </w:r>
          </w:p>
        </w:tc>
        <w:tc>
          <w:tcPr>
            <w:tcW w:w="1414" w:type="dxa"/>
          </w:tcPr>
          <w:p>
            <w:pPr>
              <w:pStyle w:val="TableParagraph"/>
              <w:rPr>
                <w:sz w:val="12"/>
              </w:rPr>
            </w:pPr>
          </w:p>
        </w:tc>
        <w:tc>
          <w:tcPr>
            <w:tcW w:w="1437" w:type="dxa"/>
          </w:tcPr>
          <w:p>
            <w:pPr>
              <w:pStyle w:val="TableParagraph"/>
              <w:rPr>
                <w:sz w:val="12"/>
              </w:rPr>
            </w:pPr>
          </w:p>
        </w:tc>
        <w:tc>
          <w:tcPr>
            <w:tcW w:w="967" w:type="dxa"/>
          </w:tcPr>
          <w:p>
            <w:pPr>
              <w:pStyle w:val="TableParagraph"/>
              <w:spacing w:line="175" w:lineRule="exact" w:before="4"/>
              <w:ind w:left="268"/>
              <w:rPr>
                <w:sz w:val="16"/>
              </w:rPr>
            </w:pPr>
            <w:r>
              <w:rPr>
                <w:color w:val="231F20"/>
                <w:sz w:val="16"/>
              </w:rPr>
              <w:t>25 mg</w:t>
            </w:r>
          </w:p>
        </w:tc>
      </w:tr>
      <w:tr>
        <w:trPr>
          <w:trHeight w:val="281" w:hRule="atLeast"/>
        </w:trPr>
        <w:tc>
          <w:tcPr>
            <w:tcW w:w="1405" w:type="dxa"/>
            <w:tcBorders>
              <w:bottom w:val="single" w:sz="18" w:space="0" w:color="231F20"/>
            </w:tcBorders>
          </w:tcPr>
          <w:p>
            <w:pPr>
              <w:pStyle w:val="TableParagraph"/>
              <w:rPr>
                <w:sz w:val="18"/>
              </w:rPr>
            </w:pPr>
          </w:p>
        </w:tc>
        <w:tc>
          <w:tcPr>
            <w:tcW w:w="778" w:type="dxa"/>
            <w:tcBorders>
              <w:bottom w:val="single" w:sz="18" w:space="0" w:color="231F20"/>
            </w:tcBorders>
          </w:tcPr>
          <w:p>
            <w:pPr>
              <w:pStyle w:val="TableParagraph"/>
              <w:rPr>
                <w:sz w:val="18"/>
              </w:rPr>
            </w:pPr>
          </w:p>
        </w:tc>
        <w:tc>
          <w:tcPr>
            <w:tcW w:w="1823" w:type="dxa"/>
            <w:tcBorders>
              <w:bottom w:val="single" w:sz="18" w:space="0" w:color="231F20"/>
            </w:tcBorders>
          </w:tcPr>
          <w:p>
            <w:pPr>
              <w:pStyle w:val="TableParagraph"/>
              <w:spacing w:before="4"/>
              <w:ind w:left="166"/>
              <w:rPr>
                <w:sz w:val="16"/>
              </w:rPr>
            </w:pPr>
            <w:r>
              <w:rPr>
                <w:color w:val="231F20"/>
                <w:sz w:val="16"/>
              </w:rPr>
              <w:t>Speech therapy</w:t>
            </w:r>
          </w:p>
        </w:tc>
        <w:tc>
          <w:tcPr>
            <w:tcW w:w="1755" w:type="dxa"/>
            <w:tcBorders>
              <w:bottom w:val="single" w:sz="18" w:space="0" w:color="231F20"/>
            </w:tcBorders>
          </w:tcPr>
          <w:p>
            <w:pPr>
              <w:pStyle w:val="TableParagraph"/>
              <w:spacing w:before="4"/>
              <w:ind w:left="334"/>
              <w:rPr>
                <w:sz w:val="16"/>
              </w:rPr>
            </w:pPr>
            <w:r>
              <w:rPr>
                <w:color w:val="231F20"/>
                <w:sz w:val="16"/>
              </w:rPr>
              <w:t>Specials</w:t>
            </w:r>
          </w:p>
        </w:tc>
        <w:tc>
          <w:tcPr>
            <w:tcW w:w="1414" w:type="dxa"/>
            <w:tcBorders>
              <w:bottom w:val="single" w:sz="18" w:space="0" w:color="231F20"/>
            </w:tcBorders>
          </w:tcPr>
          <w:p>
            <w:pPr>
              <w:pStyle w:val="TableParagraph"/>
              <w:rPr>
                <w:sz w:val="18"/>
              </w:rPr>
            </w:pPr>
          </w:p>
        </w:tc>
        <w:tc>
          <w:tcPr>
            <w:tcW w:w="1437" w:type="dxa"/>
            <w:tcBorders>
              <w:bottom w:val="single" w:sz="18" w:space="0" w:color="231F20"/>
            </w:tcBorders>
          </w:tcPr>
          <w:p>
            <w:pPr>
              <w:pStyle w:val="TableParagraph"/>
              <w:rPr>
                <w:sz w:val="18"/>
              </w:rPr>
            </w:pPr>
          </w:p>
        </w:tc>
        <w:tc>
          <w:tcPr>
            <w:tcW w:w="967" w:type="dxa"/>
            <w:tcBorders>
              <w:bottom w:val="single" w:sz="18" w:space="0" w:color="231F20"/>
            </w:tcBorders>
          </w:tcPr>
          <w:p>
            <w:pPr>
              <w:pStyle w:val="TableParagraph"/>
              <w:spacing w:before="4"/>
              <w:ind w:left="268"/>
              <w:rPr>
                <w:sz w:val="16"/>
              </w:rPr>
            </w:pPr>
            <w:r>
              <w:rPr>
                <w:color w:val="231F20"/>
                <w:sz w:val="16"/>
              </w:rPr>
              <w:t>Topomax</w:t>
            </w:r>
          </w:p>
        </w:tc>
      </w:tr>
    </w:tbl>
    <w:p>
      <w:pPr>
        <w:spacing w:before="66"/>
        <w:ind w:left="440" w:right="0" w:firstLine="0"/>
        <w:jc w:val="left"/>
        <w:rPr>
          <w:sz w:val="16"/>
        </w:rPr>
      </w:pPr>
      <w:r>
        <w:rPr>
          <w:i/>
          <w:color w:val="231F20"/>
          <w:position w:val="6"/>
          <w:sz w:val="10"/>
        </w:rPr>
        <w:t>a </w:t>
      </w:r>
      <w:r>
        <w:rPr>
          <w:color w:val="231F20"/>
          <w:sz w:val="16"/>
        </w:rPr>
        <w:t>From Sparrow, Balla, &amp; Cicchetti (1985).</w:t>
      </w:r>
    </w:p>
    <w:p>
      <w:pPr>
        <w:spacing w:before="12"/>
        <w:ind w:left="440" w:right="0" w:firstLine="0"/>
        <w:jc w:val="left"/>
        <w:rPr>
          <w:sz w:val="16"/>
        </w:rPr>
      </w:pPr>
      <w:r>
        <w:rPr>
          <w:i/>
          <w:color w:val="231F20"/>
          <w:position w:val="6"/>
          <w:sz w:val="10"/>
        </w:rPr>
        <w:t>b </w:t>
      </w:r>
      <w:r>
        <w:rPr>
          <w:color w:val="231F20"/>
          <w:sz w:val="16"/>
        </w:rPr>
        <w:t>Reading Composite Standard Scores from Kaufman &amp; Kaufman (1985).</w:t>
      </w:r>
    </w:p>
    <w:p>
      <w:pPr>
        <w:spacing w:line="261" w:lineRule="auto" w:before="12"/>
        <w:ind w:left="537" w:right="998" w:hanging="98"/>
        <w:jc w:val="left"/>
        <w:rPr>
          <w:sz w:val="16"/>
        </w:rPr>
      </w:pPr>
      <w:r>
        <w:rPr>
          <w:i/>
          <w:color w:val="231F20"/>
          <w:position w:val="6"/>
          <w:sz w:val="10"/>
        </w:rPr>
        <w:t>c </w:t>
      </w:r>
      <w:r>
        <w:rPr>
          <w:color w:val="231F20"/>
          <w:position w:val="6"/>
          <w:sz w:val="10"/>
        </w:rPr>
        <w:t>*</w:t>
      </w:r>
      <w:r>
        <w:rPr>
          <w:color w:val="231F20"/>
          <w:sz w:val="16"/>
        </w:rPr>
        <w:t>Basic Reading and Reading Comprehension Standard Scores from </w:t>
      </w:r>
      <w:r>
        <w:rPr>
          <w:i/>
          <w:color w:val="231F20"/>
          <w:sz w:val="16"/>
        </w:rPr>
        <w:t>Wechsler Individual Achievement Test </w:t>
      </w:r>
      <w:r>
        <w:rPr>
          <w:color w:val="231F20"/>
          <w:sz w:val="16"/>
        </w:rPr>
        <w:t>(1992). San Antonio, TX: Psyco- logical Corp.</w:t>
      </w:r>
    </w:p>
    <w:p>
      <w:pPr>
        <w:spacing w:after="0" w:line="261" w:lineRule="auto"/>
        <w:jc w:val="left"/>
        <w:rPr>
          <w:sz w:val="16"/>
        </w:rPr>
        <w:sectPr>
          <w:type w:val="continuous"/>
          <w:pgSz w:w="12240" w:h="15840"/>
          <w:pgMar w:top="980" w:bottom="280" w:left="620" w:right="620"/>
        </w:sectPr>
      </w:pPr>
    </w:p>
    <w:p>
      <w:pPr>
        <w:pStyle w:val="BodyText"/>
        <w:spacing w:before="1"/>
        <w:rPr>
          <w:sz w:val="22"/>
        </w:rPr>
      </w:pPr>
    </w:p>
    <w:p>
      <w:pPr>
        <w:spacing w:after="0"/>
        <w:rPr>
          <w:sz w:val="22"/>
        </w:rPr>
        <w:sectPr>
          <w:pgSz w:w="12240" w:h="15840"/>
          <w:pgMar w:header="1062" w:footer="0" w:top="1280" w:bottom="280" w:left="620" w:right="620"/>
        </w:sectPr>
      </w:pPr>
    </w:p>
    <w:p>
      <w:pPr>
        <w:pStyle w:val="BodyText"/>
        <w:spacing w:line="249" w:lineRule="auto" w:before="92"/>
        <w:ind w:left="960"/>
        <w:jc w:val="both"/>
      </w:pPr>
      <w:r>
        <w:rPr>
          <w:color w:val="231F20"/>
        </w:rPr>
        <w:t>art </w:t>
      </w:r>
      <w:r>
        <w:rPr>
          <w:color w:val="231F20"/>
          <w:spacing w:val="2"/>
        </w:rPr>
        <w:t>center </w:t>
      </w:r>
      <w:r>
        <w:rPr>
          <w:color w:val="231F20"/>
        </w:rPr>
        <w:t>was a </w:t>
      </w:r>
      <w:r>
        <w:rPr>
          <w:color w:val="231F20"/>
          <w:spacing w:val="2"/>
        </w:rPr>
        <w:t>mobile center which consisted </w:t>
      </w:r>
      <w:r>
        <w:rPr>
          <w:color w:val="231F20"/>
        </w:rPr>
        <w:t>of a </w:t>
      </w:r>
      <w:r>
        <w:rPr>
          <w:color w:val="231F20"/>
          <w:spacing w:val="3"/>
        </w:rPr>
        <w:t>bas- </w:t>
      </w:r>
      <w:r>
        <w:rPr>
          <w:color w:val="231F20"/>
          <w:spacing w:val="2"/>
        </w:rPr>
        <w:t>ket </w:t>
      </w:r>
      <w:r>
        <w:rPr>
          <w:color w:val="231F20"/>
          <w:spacing w:val="3"/>
        </w:rPr>
        <w:t>filled with </w:t>
      </w:r>
      <w:r>
        <w:rPr>
          <w:color w:val="231F20"/>
        </w:rPr>
        <w:t>a </w:t>
      </w:r>
      <w:r>
        <w:rPr>
          <w:color w:val="231F20"/>
          <w:spacing w:val="3"/>
        </w:rPr>
        <w:t>variety </w:t>
      </w:r>
      <w:r>
        <w:rPr>
          <w:color w:val="231F20"/>
        </w:rPr>
        <w:t>of </w:t>
      </w:r>
      <w:r>
        <w:rPr>
          <w:color w:val="231F20"/>
          <w:spacing w:val="2"/>
        </w:rPr>
        <w:t>art </w:t>
      </w:r>
      <w:r>
        <w:rPr>
          <w:color w:val="231F20"/>
          <w:spacing w:val="3"/>
        </w:rPr>
        <w:t>supplies (paper, </w:t>
      </w:r>
      <w:r>
        <w:rPr>
          <w:color w:val="231F20"/>
        </w:rPr>
        <w:t>crayons, </w:t>
      </w:r>
      <w:r>
        <w:rPr>
          <w:color w:val="231F20"/>
          <w:spacing w:val="3"/>
        </w:rPr>
        <w:t>glue, scissors, markers) which could </w:t>
      </w:r>
      <w:r>
        <w:rPr>
          <w:color w:val="231F20"/>
        </w:rPr>
        <w:t>be </w:t>
      </w:r>
      <w:r>
        <w:rPr>
          <w:color w:val="231F20"/>
          <w:spacing w:val="3"/>
        </w:rPr>
        <w:t>picked </w:t>
      </w:r>
      <w:r>
        <w:rPr>
          <w:color w:val="231F20"/>
        </w:rPr>
        <w:t>up </w:t>
      </w:r>
      <w:r>
        <w:rPr>
          <w:color w:val="231F20"/>
          <w:spacing w:val="-3"/>
        </w:rPr>
        <w:t>by </w:t>
      </w:r>
      <w:r>
        <w:rPr>
          <w:color w:val="231F20"/>
          <w:spacing w:val="3"/>
        </w:rPr>
        <w:t>students </w:t>
      </w:r>
      <w:r>
        <w:rPr>
          <w:color w:val="231F20"/>
          <w:spacing w:val="2"/>
        </w:rPr>
        <w:t>and </w:t>
      </w:r>
      <w:r>
        <w:rPr>
          <w:color w:val="231F20"/>
          <w:spacing w:val="3"/>
        </w:rPr>
        <w:t>placed </w:t>
      </w:r>
      <w:r>
        <w:rPr>
          <w:color w:val="231F20"/>
        </w:rPr>
        <w:t>on </w:t>
      </w:r>
      <w:r>
        <w:rPr>
          <w:color w:val="231F20"/>
          <w:spacing w:val="2"/>
        </w:rPr>
        <w:t>one </w:t>
      </w:r>
      <w:r>
        <w:rPr>
          <w:color w:val="231F20"/>
        </w:rPr>
        <w:t>of </w:t>
      </w:r>
      <w:r>
        <w:rPr>
          <w:color w:val="231F20"/>
          <w:spacing w:val="2"/>
        </w:rPr>
        <w:t>the </w:t>
      </w:r>
      <w:r>
        <w:rPr>
          <w:color w:val="231F20"/>
          <w:spacing w:val="3"/>
        </w:rPr>
        <w:t>larger tables </w:t>
      </w:r>
      <w:r>
        <w:rPr>
          <w:color w:val="231F20"/>
        </w:rPr>
        <w:t>to </w:t>
      </w:r>
      <w:r>
        <w:rPr>
          <w:color w:val="231F20"/>
          <w:spacing w:val="4"/>
        </w:rPr>
        <w:t>do </w:t>
      </w:r>
      <w:r>
        <w:rPr>
          <w:color w:val="231F20"/>
          <w:spacing w:val="3"/>
        </w:rPr>
        <w:t>their work. </w:t>
      </w:r>
      <w:r>
        <w:rPr>
          <w:color w:val="231F20"/>
          <w:spacing w:val="2"/>
        </w:rPr>
        <w:t>The </w:t>
      </w:r>
      <w:r>
        <w:rPr>
          <w:color w:val="231F20"/>
          <w:spacing w:val="3"/>
        </w:rPr>
        <w:t>reading center consisted </w:t>
      </w:r>
      <w:r>
        <w:rPr>
          <w:color w:val="231F20"/>
        </w:rPr>
        <w:t>of a three-tier </w:t>
      </w:r>
      <w:r>
        <w:rPr>
          <w:color w:val="231F20"/>
          <w:spacing w:val="7"/>
        </w:rPr>
        <w:t>bookshelf containing approximately </w:t>
      </w:r>
      <w:r>
        <w:rPr>
          <w:color w:val="231F20"/>
          <w:spacing w:val="4"/>
        </w:rPr>
        <w:t>80 </w:t>
      </w:r>
      <w:r>
        <w:rPr>
          <w:color w:val="231F20"/>
          <w:spacing w:val="6"/>
        </w:rPr>
        <w:t>children’s </w:t>
      </w:r>
      <w:r>
        <w:rPr>
          <w:color w:val="231F20"/>
        </w:rPr>
        <w:t>books, a few large pillows, and one bean-bag chair. </w:t>
      </w:r>
      <w:r>
        <w:rPr>
          <w:color w:val="231F20"/>
          <w:spacing w:val="2"/>
        </w:rPr>
        <w:t>The </w:t>
      </w:r>
      <w:r>
        <w:rPr>
          <w:color w:val="231F20"/>
          <w:spacing w:val="3"/>
        </w:rPr>
        <w:t>listening center contained </w:t>
      </w:r>
      <w:r>
        <w:rPr>
          <w:color w:val="231F20"/>
          <w:spacing w:val="2"/>
        </w:rPr>
        <w:t>two </w:t>
      </w:r>
      <w:r>
        <w:rPr>
          <w:color w:val="231F20"/>
          <w:spacing w:val="3"/>
        </w:rPr>
        <w:t>desks pushed </w:t>
      </w:r>
      <w:r>
        <w:rPr>
          <w:color w:val="231F20"/>
        </w:rPr>
        <w:t>together,  a </w:t>
      </w:r>
      <w:r>
        <w:rPr>
          <w:color w:val="231F20"/>
          <w:spacing w:val="3"/>
        </w:rPr>
        <w:t>basket filled with various children’s books </w:t>
      </w:r>
      <w:r>
        <w:rPr>
          <w:color w:val="231F20"/>
        </w:rPr>
        <w:t>on tape, an </w:t>
      </w:r>
      <w:r>
        <w:rPr>
          <w:color w:val="231F20"/>
          <w:spacing w:val="3"/>
        </w:rPr>
        <w:t>ELKI model 5090S cassette tape recorder with </w:t>
      </w:r>
      <w:r>
        <w:rPr>
          <w:color w:val="231F20"/>
        </w:rPr>
        <w:t>ac- companying headphone set. The study took place </w:t>
      </w:r>
      <w:r>
        <w:rPr>
          <w:color w:val="231F20"/>
          <w:spacing w:val="2"/>
        </w:rPr>
        <w:t>across all </w:t>
      </w:r>
      <w:r>
        <w:rPr>
          <w:color w:val="231F20"/>
          <w:spacing w:val="3"/>
        </w:rPr>
        <w:t>centers </w:t>
      </w:r>
      <w:r>
        <w:rPr>
          <w:color w:val="231F20"/>
        </w:rPr>
        <w:t>of </w:t>
      </w:r>
      <w:r>
        <w:rPr>
          <w:color w:val="231F20"/>
          <w:spacing w:val="2"/>
        </w:rPr>
        <w:t>the </w:t>
      </w:r>
      <w:r>
        <w:rPr>
          <w:color w:val="231F20"/>
          <w:spacing w:val="3"/>
        </w:rPr>
        <w:t>resource classroom. These </w:t>
      </w:r>
      <w:r>
        <w:rPr>
          <w:color w:val="231F20"/>
        </w:rPr>
        <w:t>locations </w:t>
      </w:r>
      <w:r>
        <w:rPr>
          <w:color w:val="231F20"/>
          <w:spacing w:val="3"/>
        </w:rPr>
        <w:t>were familiar </w:t>
      </w:r>
      <w:r>
        <w:rPr>
          <w:color w:val="231F20"/>
        </w:rPr>
        <w:t>to </w:t>
      </w:r>
      <w:r>
        <w:rPr>
          <w:color w:val="231F20"/>
          <w:spacing w:val="2"/>
        </w:rPr>
        <w:t>the </w:t>
      </w:r>
      <w:r>
        <w:rPr>
          <w:color w:val="231F20"/>
          <w:spacing w:val="3"/>
        </w:rPr>
        <w:t>students. </w:t>
      </w:r>
      <w:r>
        <w:rPr>
          <w:color w:val="231F20"/>
          <w:spacing w:val="2"/>
        </w:rPr>
        <w:t>The </w:t>
      </w:r>
      <w:r>
        <w:rPr>
          <w:color w:val="231F20"/>
          <w:spacing w:val="3"/>
        </w:rPr>
        <w:t>students knew </w:t>
      </w:r>
      <w:r>
        <w:rPr>
          <w:color w:val="231F20"/>
        </w:rPr>
        <w:t>where </w:t>
      </w:r>
      <w:r>
        <w:rPr>
          <w:color w:val="231F20"/>
          <w:spacing w:val="2"/>
        </w:rPr>
        <w:t>the </w:t>
      </w:r>
      <w:r>
        <w:rPr>
          <w:color w:val="231F20"/>
          <w:spacing w:val="3"/>
        </w:rPr>
        <w:t>locations </w:t>
      </w:r>
      <w:r>
        <w:rPr>
          <w:color w:val="231F20"/>
        </w:rPr>
        <w:t>of </w:t>
      </w:r>
      <w:r>
        <w:rPr>
          <w:color w:val="231F20"/>
          <w:spacing w:val="2"/>
        </w:rPr>
        <w:t>all the </w:t>
      </w:r>
      <w:r>
        <w:rPr>
          <w:color w:val="231F20"/>
          <w:spacing w:val="3"/>
        </w:rPr>
        <w:t>represented materials were </w:t>
      </w:r>
      <w:r>
        <w:rPr>
          <w:color w:val="231F20"/>
        </w:rPr>
        <w:t>prior to </w:t>
      </w:r>
      <w:r>
        <w:rPr>
          <w:color w:val="231F20"/>
          <w:spacing w:val="2"/>
        </w:rPr>
        <w:t>the </w:t>
      </w:r>
      <w:r>
        <w:rPr>
          <w:color w:val="231F20"/>
          <w:spacing w:val="3"/>
        </w:rPr>
        <w:t>start </w:t>
      </w:r>
      <w:r>
        <w:rPr>
          <w:color w:val="231F20"/>
        </w:rPr>
        <w:t>of </w:t>
      </w:r>
      <w:r>
        <w:rPr>
          <w:color w:val="231F20"/>
          <w:spacing w:val="2"/>
        </w:rPr>
        <w:t>the</w:t>
      </w:r>
      <w:r>
        <w:rPr>
          <w:color w:val="231F20"/>
          <w:spacing w:val="14"/>
        </w:rPr>
        <w:t> </w:t>
      </w:r>
      <w:r>
        <w:rPr>
          <w:color w:val="231F20"/>
          <w:spacing w:val="4"/>
        </w:rPr>
        <w:t>study.</w:t>
      </w:r>
    </w:p>
    <w:p>
      <w:pPr>
        <w:pStyle w:val="BodyText"/>
        <w:spacing w:line="247" w:lineRule="auto" w:before="12"/>
        <w:ind w:left="960" w:firstLine="400"/>
        <w:jc w:val="both"/>
      </w:pPr>
      <w:r>
        <w:rPr>
          <w:i/>
          <w:color w:val="231F20"/>
          <w:spacing w:val="3"/>
        </w:rPr>
        <w:t>Picture Activity Schedule. </w:t>
      </w:r>
      <w:r>
        <w:rPr>
          <w:color w:val="231F20"/>
          <w:spacing w:val="3"/>
        </w:rPr>
        <w:t>Each student’s </w:t>
      </w:r>
      <w:r>
        <w:rPr>
          <w:color w:val="231F20"/>
        </w:rPr>
        <w:t>picture </w:t>
      </w:r>
      <w:r>
        <w:rPr>
          <w:color w:val="231F20"/>
          <w:spacing w:val="3"/>
        </w:rPr>
        <w:t>activity schedule </w:t>
      </w:r>
      <w:r>
        <w:rPr>
          <w:color w:val="231F20"/>
          <w:spacing w:val="2"/>
        </w:rPr>
        <w:t>was </w:t>
      </w:r>
      <w:r>
        <w:rPr>
          <w:color w:val="231F20"/>
          <w:spacing w:val="3"/>
        </w:rPr>
        <w:t>displayed </w:t>
      </w:r>
      <w:r>
        <w:rPr>
          <w:color w:val="231F20"/>
        </w:rPr>
        <w:t>in a 4- </w:t>
      </w:r>
      <w:r>
        <w:rPr>
          <w:rFonts w:ascii="Symbol" w:hAnsi="Symbol"/>
          <w:color w:val="231F20"/>
        </w:rPr>
        <w:t>× </w:t>
      </w:r>
      <w:r>
        <w:rPr>
          <w:color w:val="231F20"/>
          <w:spacing w:val="3"/>
        </w:rPr>
        <w:t>6-inch </w:t>
      </w:r>
      <w:r>
        <w:rPr>
          <w:color w:val="231F20"/>
        </w:rPr>
        <w:t>plas- </w:t>
      </w:r>
      <w:r>
        <w:rPr>
          <w:color w:val="231F20"/>
          <w:spacing w:val="2"/>
        </w:rPr>
        <w:t>tic </w:t>
      </w:r>
      <w:r>
        <w:rPr>
          <w:color w:val="231F20"/>
          <w:spacing w:val="3"/>
        </w:rPr>
        <w:t>photo album, containing four line-drawn pictures </w:t>
      </w:r>
      <w:r>
        <w:rPr>
          <w:color w:val="231F20"/>
          <w:spacing w:val="-4"/>
        </w:rPr>
        <w:t>of </w:t>
      </w:r>
      <w:r>
        <w:rPr>
          <w:color w:val="231F20"/>
          <w:spacing w:val="3"/>
        </w:rPr>
        <w:t>academic activities (i.e., file folder games, </w:t>
      </w:r>
      <w:r>
        <w:rPr>
          <w:color w:val="231F20"/>
        </w:rPr>
        <w:t>worksheets, </w:t>
      </w:r>
      <w:r>
        <w:rPr>
          <w:color w:val="231F20"/>
          <w:spacing w:val="6"/>
        </w:rPr>
        <w:t>books). </w:t>
      </w:r>
      <w:r>
        <w:rPr>
          <w:color w:val="231F20"/>
          <w:spacing w:val="5"/>
        </w:rPr>
        <w:t>Each </w:t>
      </w:r>
      <w:r>
        <w:rPr>
          <w:color w:val="231F20"/>
          <w:spacing w:val="6"/>
        </w:rPr>
        <w:t>picture </w:t>
      </w:r>
      <w:r>
        <w:rPr>
          <w:color w:val="231F20"/>
          <w:spacing w:val="5"/>
        </w:rPr>
        <w:t>card </w:t>
      </w:r>
      <w:r>
        <w:rPr>
          <w:color w:val="231F20"/>
          <w:spacing w:val="4"/>
        </w:rPr>
        <w:t>(2- </w:t>
      </w:r>
      <w:r>
        <w:rPr>
          <w:rFonts w:ascii="Symbol" w:hAnsi="Symbol"/>
          <w:color w:val="231F20"/>
        </w:rPr>
        <w:t>× </w:t>
      </w:r>
      <w:r>
        <w:rPr>
          <w:color w:val="231F20"/>
          <w:spacing w:val="6"/>
        </w:rPr>
        <w:t>2-inch) </w:t>
      </w:r>
      <w:r>
        <w:rPr>
          <w:color w:val="231F20"/>
          <w:spacing w:val="4"/>
        </w:rPr>
        <w:t>was </w:t>
      </w:r>
      <w:r>
        <w:rPr>
          <w:color w:val="231F20"/>
          <w:spacing w:val="7"/>
        </w:rPr>
        <w:t>placed </w:t>
      </w:r>
      <w:r>
        <w:rPr>
          <w:color w:val="231F20"/>
          <w:spacing w:val="3"/>
        </w:rPr>
        <w:t>within </w:t>
      </w:r>
      <w:r>
        <w:rPr>
          <w:color w:val="231F20"/>
        </w:rPr>
        <w:t>a </w:t>
      </w:r>
      <w:r>
        <w:rPr>
          <w:color w:val="231F20"/>
          <w:spacing w:val="3"/>
        </w:rPr>
        <w:t>transparent plastic envelope that allowed </w:t>
      </w:r>
      <w:r>
        <w:rPr>
          <w:color w:val="231F20"/>
        </w:rPr>
        <w:t>only </w:t>
      </w:r>
      <w:r>
        <w:rPr>
          <w:color w:val="231F20"/>
          <w:spacing w:val="2"/>
        </w:rPr>
        <w:t>one </w:t>
      </w:r>
      <w:r>
        <w:rPr>
          <w:color w:val="231F20"/>
          <w:spacing w:val="3"/>
        </w:rPr>
        <w:t>picture </w:t>
      </w:r>
      <w:r>
        <w:rPr>
          <w:color w:val="231F20"/>
          <w:spacing w:val="2"/>
        </w:rPr>
        <w:t>per </w:t>
      </w:r>
      <w:r>
        <w:rPr>
          <w:color w:val="231F20"/>
          <w:spacing w:val="3"/>
        </w:rPr>
        <w:t>page. </w:t>
      </w:r>
      <w:r>
        <w:rPr>
          <w:color w:val="231F20"/>
          <w:spacing w:val="2"/>
        </w:rPr>
        <w:t>The </w:t>
      </w:r>
      <w:r>
        <w:rPr>
          <w:color w:val="231F20"/>
          <w:spacing w:val="3"/>
        </w:rPr>
        <w:t>children’s individual </w:t>
      </w:r>
      <w:r>
        <w:rPr>
          <w:color w:val="231F20"/>
        </w:rPr>
        <w:t>picture </w:t>
      </w:r>
      <w:r>
        <w:rPr>
          <w:color w:val="231F20"/>
          <w:spacing w:val="3"/>
        </w:rPr>
        <w:t>schedules were placed </w:t>
      </w:r>
      <w:r>
        <w:rPr>
          <w:color w:val="231F20"/>
        </w:rPr>
        <w:t>on </w:t>
      </w:r>
      <w:r>
        <w:rPr>
          <w:color w:val="231F20"/>
          <w:spacing w:val="2"/>
        </w:rPr>
        <w:t>top </w:t>
      </w:r>
      <w:r>
        <w:rPr>
          <w:color w:val="231F20"/>
        </w:rPr>
        <w:t>of </w:t>
      </w:r>
      <w:r>
        <w:rPr>
          <w:color w:val="231F20"/>
          <w:spacing w:val="2"/>
        </w:rPr>
        <w:t>the </w:t>
      </w:r>
      <w:r>
        <w:rPr>
          <w:color w:val="231F20"/>
          <w:spacing w:val="3"/>
        </w:rPr>
        <w:t>rectangular </w:t>
      </w:r>
      <w:r>
        <w:rPr>
          <w:color w:val="231F20"/>
        </w:rPr>
        <w:t>work </w:t>
      </w:r>
      <w:r>
        <w:rPr>
          <w:color w:val="231F20"/>
          <w:spacing w:val="3"/>
        </w:rPr>
        <w:t>table </w:t>
      </w:r>
      <w:r>
        <w:rPr>
          <w:color w:val="231F20"/>
        </w:rPr>
        <w:t>in </w:t>
      </w:r>
      <w:r>
        <w:rPr>
          <w:color w:val="231F20"/>
          <w:spacing w:val="2"/>
        </w:rPr>
        <w:t>the </w:t>
      </w:r>
      <w:r>
        <w:rPr>
          <w:color w:val="231F20"/>
          <w:spacing w:val="3"/>
        </w:rPr>
        <w:t>middle </w:t>
      </w:r>
      <w:r>
        <w:rPr>
          <w:color w:val="231F20"/>
        </w:rPr>
        <w:t>of </w:t>
      </w:r>
      <w:r>
        <w:rPr>
          <w:color w:val="231F20"/>
          <w:spacing w:val="2"/>
        </w:rPr>
        <w:t>the </w:t>
      </w:r>
      <w:r>
        <w:rPr>
          <w:color w:val="231F20"/>
          <w:spacing w:val="3"/>
        </w:rPr>
        <w:t>classroom </w:t>
      </w:r>
      <w:r>
        <w:rPr>
          <w:color w:val="231F20"/>
        </w:rPr>
        <w:t>at  </w:t>
      </w:r>
      <w:r>
        <w:rPr>
          <w:color w:val="231F20"/>
          <w:spacing w:val="2"/>
        </w:rPr>
        <w:t>the </w:t>
      </w:r>
      <w:r>
        <w:rPr>
          <w:color w:val="231F20"/>
        </w:rPr>
        <w:t>beginning  of </w:t>
      </w:r>
      <w:r>
        <w:rPr>
          <w:color w:val="231F20"/>
          <w:spacing w:val="2"/>
        </w:rPr>
        <w:t>the </w:t>
      </w:r>
      <w:r>
        <w:rPr>
          <w:color w:val="231F20"/>
          <w:spacing w:val="3"/>
        </w:rPr>
        <w:t>language arts time block </w:t>
      </w:r>
      <w:r>
        <w:rPr>
          <w:color w:val="231F20"/>
          <w:spacing w:val="2"/>
        </w:rPr>
        <w:t>and </w:t>
      </w:r>
      <w:r>
        <w:rPr>
          <w:color w:val="231F20"/>
          <w:spacing w:val="3"/>
        </w:rPr>
        <w:t>prior </w:t>
      </w:r>
      <w:r>
        <w:rPr>
          <w:color w:val="231F20"/>
        </w:rPr>
        <w:t>to </w:t>
      </w:r>
      <w:r>
        <w:rPr>
          <w:color w:val="231F20"/>
          <w:spacing w:val="2"/>
        </w:rPr>
        <w:t>the </w:t>
      </w:r>
      <w:r>
        <w:rPr>
          <w:color w:val="231F20"/>
        </w:rPr>
        <w:t>begin- </w:t>
      </w:r>
      <w:r>
        <w:rPr>
          <w:color w:val="231F20"/>
          <w:spacing w:val="3"/>
        </w:rPr>
        <w:t>ning </w:t>
      </w:r>
      <w:r>
        <w:rPr>
          <w:color w:val="231F20"/>
        </w:rPr>
        <w:t>of </w:t>
      </w:r>
      <w:r>
        <w:rPr>
          <w:color w:val="231F20"/>
          <w:spacing w:val="2"/>
        </w:rPr>
        <w:t>the </w:t>
      </w:r>
      <w:r>
        <w:rPr>
          <w:color w:val="231F20"/>
          <w:spacing w:val="3"/>
        </w:rPr>
        <w:t>study</w:t>
      </w:r>
      <w:r>
        <w:rPr>
          <w:color w:val="231F20"/>
          <w:spacing w:val="51"/>
        </w:rPr>
        <w:t> </w:t>
      </w:r>
      <w:r>
        <w:rPr>
          <w:color w:val="231F20"/>
          <w:spacing w:val="4"/>
        </w:rPr>
        <w:t>sessions.</w:t>
      </w:r>
    </w:p>
    <w:p>
      <w:pPr>
        <w:pStyle w:val="BodyText"/>
        <w:spacing w:line="249" w:lineRule="auto" w:before="1"/>
        <w:ind w:left="959" w:firstLine="400"/>
        <w:jc w:val="both"/>
      </w:pPr>
      <w:r>
        <w:rPr>
          <w:i/>
          <w:color w:val="231F20"/>
          <w:spacing w:val="2"/>
        </w:rPr>
        <w:t>Literacy-Based Materials. </w:t>
      </w:r>
      <w:r>
        <w:rPr>
          <w:color w:val="231F20"/>
          <w:spacing w:val="2"/>
        </w:rPr>
        <w:t>Materials that </w:t>
      </w:r>
      <w:r>
        <w:rPr>
          <w:color w:val="231F20"/>
          <w:spacing w:val="3"/>
        </w:rPr>
        <w:t>students manipulated included: </w:t>
      </w:r>
      <w:r>
        <w:rPr>
          <w:color w:val="231F20"/>
          <w:spacing w:val="2"/>
        </w:rPr>
        <w:t>(a) </w:t>
      </w:r>
      <w:r>
        <w:rPr>
          <w:color w:val="231F20"/>
          <w:spacing w:val="3"/>
        </w:rPr>
        <w:t>file folder games which </w:t>
      </w:r>
      <w:r>
        <w:rPr>
          <w:color w:val="231F20"/>
        </w:rPr>
        <w:t>had </w:t>
      </w:r>
      <w:r>
        <w:rPr>
          <w:color w:val="231F20"/>
          <w:spacing w:val="3"/>
        </w:rPr>
        <w:t>been copied from </w:t>
      </w:r>
      <w:r>
        <w:rPr>
          <w:i/>
          <w:color w:val="231F20"/>
          <w:spacing w:val="3"/>
        </w:rPr>
        <w:t>Fabulous File Folders </w:t>
      </w:r>
      <w:r>
        <w:rPr>
          <w:i/>
          <w:color w:val="231F20"/>
          <w:spacing w:val="2"/>
        </w:rPr>
        <w:t>for </w:t>
      </w:r>
      <w:r>
        <w:rPr>
          <w:i/>
          <w:color w:val="231F20"/>
          <w:spacing w:val="4"/>
        </w:rPr>
        <w:t>Language </w:t>
      </w:r>
      <w:r>
        <w:rPr>
          <w:i/>
          <w:color w:val="231F20"/>
          <w:spacing w:val="3"/>
        </w:rPr>
        <w:t>Arts </w:t>
      </w:r>
      <w:r>
        <w:rPr>
          <w:color w:val="231F20"/>
          <w:spacing w:val="3"/>
        </w:rPr>
        <w:t>(Carson </w:t>
      </w:r>
      <w:r>
        <w:rPr>
          <w:color w:val="231F20"/>
        </w:rPr>
        <w:t>&amp; </w:t>
      </w:r>
      <w:r>
        <w:rPr>
          <w:color w:val="231F20"/>
          <w:spacing w:val="3"/>
        </w:rPr>
        <w:t>Dellosa, 1991) </w:t>
      </w:r>
      <w:r>
        <w:rPr>
          <w:color w:val="231F20"/>
          <w:spacing w:val="2"/>
        </w:rPr>
        <w:t>and </w:t>
      </w:r>
      <w:r>
        <w:rPr>
          <w:color w:val="231F20"/>
          <w:spacing w:val="3"/>
        </w:rPr>
        <w:t>glued onto </w:t>
      </w:r>
      <w:r>
        <w:rPr>
          <w:color w:val="231F20"/>
          <w:spacing w:val="4"/>
        </w:rPr>
        <w:t>manila </w:t>
      </w:r>
      <w:r>
        <w:rPr>
          <w:color w:val="231F20"/>
          <w:spacing w:val="3"/>
        </w:rPr>
        <w:t>file folders; </w:t>
      </w:r>
      <w:r>
        <w:rPr>
          <w:color w:val="231F20"/>
          <w:spacing w:val="2"/>
        </w:rPr>
        <w:t>(b) </w:t>
      </w:r>
      <w:r>
        <w:rPr>
          <w:color w:val="231F20"/>
          <w:spacing w:val="3"/>
        </w:rPr>
        <w:t>60-piece storybook puzzles </w:t>
      </w:r>
      <w:r>
        <w:rPr>
          <w:color w:val="231F20"/>
        </w:rPr>
        <w:t>by </w:t>
      </w:r>
      <w:r>
        <w:rPr>
          <w:color w:val="231F20"/>
          <w:spacing w:val="4"/>
        </w:rPr>
        <w:t>Milton </w:t>
      </w:r>
      <w:r>
        <w:rPr>
          <w:color w:val="231F20"/>
          <w:spacing w:val="3"/>
        </w:rPr>
        <w:t>Bradley; </w:t>
      </w:r>
      <w:r>
        <w:rPr>
          <w:color w:val="231F20"/>
          <w:spacing w:val="2"/>
        </w:rPr>
        <w:t>(c) </w:t>
      </w:r>
      <w:r>
        <w:rPr>
          <w:color w:val="231F20"/>
          <w:spacing w:val="3"/>
        </w:rPr>
        <w:t>handwriting worksheets copied </w:t>
      </w:r>
      <w:r>
        <w:rPr>
          <w:color w:val="231F20"/>
          <w:spacing w:val="4"/>
        </w:rPr>
        <w:t>from </w:t>
      </w:r>
      <w:r>
        <w:rPr>
          <w:color w:val="231F20"/>
          <w:spacing w:val="2"/>
        </w:rPr>
        <w:t>the </w:t>
      </w:r>
      <w:r>
        <w:rPr>
          <w:i/>
          <w:color w:val="231F20"/>
          <w:spacing w:val="3"/>
        </w:rPr>
        <w:t>Sensible Pencil </w:t>
      </w:r>
      <w:r>
        <w:rPr>
          <w:color w:val="231F20"/>
          <w:spacing w:val="3"/>
        </w:rPr>
        <w:t>program (EBSCO, 1985); </w:t>
      </w:r>
      <w:r>
        <w:rPr>
          <w:color w:val="231F20"/>
          <w:spacing w:val="2"/>
        </w:rPr>
        <w:t>(d) </w:t>
      </w:r>
      <w:r>
        <w:rPr>
          <w:color w:val="231F20"/>
        </w:rPr>
        <w:t>various </w:t>
      </w:r>
      <w:r>
        <w:rPr>
          <w:color w:val="231F20"/>
          <w:spacing w:val="3"/>
        </w:rPr>
        <w:t>children’s books </w:t>
      </w:r>
      <w:r>
        <w:rPr>
          <w:color w:val="231F20"/>
          <w:spacing w:val="2"/>
        </w:rPr>
        <w:t>and </w:t>
      </w:r>
      <w:r>
        <w:rPr>
          <w:color w:val="231F20"/>
          <w:spacing w:val="3"/>
        </w:rPr>
        <w:t>books </w:t>
      </w:r>
      <w:r>
        <w:rPr>
          <w:color w:val="231F20"/>
        </w:rPr>
        <w:t>on </w:t>
      </w:r>
      <w:r>
        <w:rPr>
          <w:color w:val="231F20"/>
          <w:spacing w:val="3"/>
        </w:rPr>
        <w:t>tape checked </w:t>
      </w:r>
      <w:r>
        <w:rPr>
          <w:color w:val="231F20"/>
          <w:spacing w:val="2"/>
        </w:rPr>
        <w:t>out </w:t>
      </w:r>
      <w:r>
        <w:rPr>
          <w:color w:val="231F20"/>
        </w:rPr>
        <w:t>from </w:t>
      </w:r>
      <w:r>
        <w:rPr>
          <w:color w:val="231F20"/>
          <w:spacing w:val="4"/>
        </w:rPr>
        <w:t>the </w:t>
      </w:r>
      <w:r>
        <w:rPr>
          <w:color w:val="231F20"/>
          <w:spacing w:val="5"/>
        </w:rPr>
        <w:t>local </w:t>
      </w:r>
      <w:r>
        <w:rPr>
          <w:color w:val="231F20"/>
          <w:spacing w:val="6"/>
        </w:rPr>
        <w:t>school’s </w:t>
      </w:r>
      <w:r>
        <w:rPr>
          <w:color w:val="231F20"/>
          <w:spacing w:val="5"/>
        </w:rPr>
        <w:t>media </w:t>
      </w:r>
      <w:r>
        <w:rPr>
          <w:color w:val="231F20"/>
          <w:spacing w:val="6"/>
        </w:rPr>
        <w:t>center; </w:t>
      </w:r>
      <w:r>
        <w:rPr>
          <w:color w:val="231F20"/>
          <w:spacing w:val="4"/>
        </w:rPr>
        <w:t>(e) </w:t>
      </w:r>
      <w:r>
        <w:rPr>
          <w:color w:val="231F20"/>
          <w:spacing w:val="6"/>
        </w:rPr>
        <w:t>coloring </w:t>
      </w:r>
      <w:r>
        <w:rPr>
          <w:color w:val="231F20"/>
          <w:spacing w:val="7"/>
        </w:rPr>
        <w:t>sheets </w:t>
      </w:r>
      <w:r>
        <w:rPr>
          <w:color w:val="231F20"/>
          <w:spacing w:val="3"/>
        </w:rPr>
        <w:t>copied from </w:t>
      </w:r>
      <w:r>
        <w:rPr>
          <w:i/>
          <w:color w:val="231F20"/>
          <w:spacing w:val="3"/>
        </w:rPr>
        <w:t>Let’s Learn </w:t>
      </w:r>
      <w:r>
        <w:rPr>
          <w:i/>
          <w:color w:val="231F20"/>
        </w:rPr>
        <w:t>. . .  </w:t>
      </w:r>
      <w:r>
        <w:rPr>
          <w:i/>
          <w:color w:val="231F20"/>
          <w:spacing w:val="2"/>
        </w:rPr>
        <w:t>The  Big  </w:t>
      </w:r>
      <w:r>
        <w:rPr>
          <w:i/>
          <w:color w:val="231F20"/>
          <w:spacing w:val="3"/>
        </w:rPr>
        <w:t>Book </w:t>
      </w:r>
      <w:r>
        <w:rPr>
          <w:color w:val="231F20"/>
        </w:rPr>
        <w:t>(Carson</w:t>
      </w:r>
      <w:r>
        <w:rPr>
          <w:color w:val="231F20"/>
          <w:spacing w:val="50"/>
        </w:rPr>
        <w:t> </w:t>
      </w:r>
      <w:r>
        <w:rPr>
          <w:color w:val="231F20"/>
        </w:rPr>
        <w:t>&amp; </w:t>
      </w:r>
      <w:r>
        <w:rPr>
          <w:color w:val="231F20"/>
          <w:spacing w:val="3"/>
        </w:rPr>
        <w:t>Dellosa, 1997); </w:t>
      </w:r>
      <w:r>
        <w:rPr>
          <w:color w:val="231F20"/>
          <w:spacing w:val="2"/>
        </w:rPr>
        <w:t>and (f) </w:t>
      </w:r>
      <w:r>
        <w:rPr>
          <w:color w:val="231F20"/>
          <w:spacing w:val="3"/>
        </w:rPr>
        <w:t>pattern blocks </w:t>
      </w:r>
      <w:r>
        <w:rPr>
          <w:color w:val="231F20"/>
        </w:rPr>
        <w:t>by </w:t>
      </w:r>
      <w:r>
        <w:rPr>
          <w:color w:val="231F20"/>
          <w:spacing w:val="4"/>
        </w:rPr>
        <w:t>MacMillan </w:t>
      </w:r>
      <w:r>
        <w:rPr>
          <w:color w:val="231F20"/>
          <w:spacing w:val="3"/>
        </w:rPr>
        <w:t>Early Skills Manipulatives. </w:t>
      </w:r>
      <w:r>
        <w:rPr>
          <w:color w:val="231F20"/>
          <w:spacing w:val="2"/>
        </w:rPr>
        <w:t>The </w:t>
      </w:r>
      <w:r>
        <w:rPr>
          <w:color w:val="231F20"/>
          <w:spacing w:val="3"/>
        </w:rPr>
        <w:t>materials depicted </w:t>
      </w:r>
      <w:r>
        <w:rPr>
          <w:color w:val="231F20"/>
          <w:spacing w:val="-3"/>
        </w:rPr>
        <w:t>in </w:t>
      </w:r>
      <w:r>
        <w:rPr>
          <w:color w:val="231F20"/>
          <w:spacing w:val="2"/>
        </w:rPr>
        <w:t>the </w:t>
      </w:r>
      <w:r>
        <w:rPr>
          <w:color w:val="231F20"/>
          <w:spacing w:val="3"/>
        </w:rPr>
        <w:t>picture schedules were placed </w:t>
      </w:r>
      <w:r>
        <w:rPr>
          <w:color w:val="231F20"/>
        </w:rPr>
        <w:t>in </w:t>
      </w:r>
      <w:r>
        <w:rPr>
          <w:color w:val="231F20"/>
          <w:spacing w:val="2"/>
        </w:rPr>
        <w:t>the </w:t>
      </w:r>
      <w:r>
        <w:rPr>
          <w:color w:val="231F20"/>
          <w:spacing w:val="3"/>
        </w:rPr>
        <w:t>various </w:t>
      </w:r>
      <w:r>
        <w:rPr>
          <w:color w:val="231F20"/>
          <w:spacing w:val="4"/>
        </w:rPr>
        <w:t>“cen- </w:t>
      </w:r>
      <w:r>
        <w:rPr>
          <w:color w:val="231F20"/>
          <w:spacing w:val="3"/>
        </w:rPr>
        <w:t>ters” </w:t>
      </w:r>
      <w:r>
        <w:rPr>
          <w:color w:val="231F20"/>
        </w:rPr>
        <w:t>of </w:t>
      </w:r>
      <w:r>
        <w:rPr>
          <w:color w:val="231F20"/>
          <w:spacing w:val="2"/>
        </w:rPr>
        <w:t>the </w:t>
      </w:r>
      <w:r>
        <w:rPr>
          <w:color w:val="231F20"/>
          <w:spacing w:val="3"/>
        </w:rPr>
        <w:t>classroom. </w:t>
      </w:r>
      <w:r>
        <w:rPr>
          <w:color w:val="231F20"/>
          <w:spacing w:val="2"/>
        </w:rPr>
        <w:t>All </w:t>
      </w:r>
      <w:r>
        <w:rPr>
          <w:color w:val="231F20"/>
          <w:spacing w:val="3"/>
        </w:rPr>
        <w:t>materials were clearly </w:t>
      </w:r>
      <w:r>
        <w:rPr>
          <w:color w:val="231F20"/>
        </w:rPr>
        <w:t>vis- </w:t>
      </w:r>
      <w:r>
        <w:rPr>
          <w:color w:val="231F20"/>
          <w:spacing w:val="3"/>
        </w:rPr>
        <w:t>ible </w:t>
      </w:r>
      <w:r>
        <w:rPr>
          <w:color w:val="231F20"/>
          <w:spacing w:val="2"/>
        </w:rPr>
        <w:t>and </w:t>
      </w:r>
      <w:r>
        <w:rPr>
          <w:color w:val="231F20"/>
          <w:spacing w:val="3"/>
        </w:rPr>
        <w:t>familiar </w:t>
      </w:r>
      <w:r>
        <w:rPr>
          <w:color w:val="231F20"/>
        </w:rPr>
        <w:t>to </w:t>
      </w:r>
      <w:r>
        <w:rPr>
          <w:color w:val="231F20"/>
          <w:spacing w:val="3"/>
        </w:rPr>
        <w:t>students. Materials </w:t>
      </w:r>
      <w:r>
        <w:rPr>
          <w:color w:val="231F20"/>
          <w:spacing w:val="2"/>
        </w:rPr>
        <w:t>for </w:t>
      </w:r>
      <w:r>
        <w:rPr>
          <w:color w:val="231F20"/>
          <w:spacing w:val="3"/>
        </w:rPr>
        <w:t>intervention </w:t>
      </w:r>
      <w:r>
        <w:rPr>
          <w:color w:val="231F20"/>
          <w:spacing w:val="4"/>
        </w:rPr>
        <w:t>(file folder games, handwriting worksheets, </w:t>
      </w:r>
      <w:r>
        <w:rPr>
          <w:color w:val="231F20"/>
          <w:spacing w:val="5"/>
        </w:rPr>
        <w:t>puzzles, </w:t>
      </w:r>
      <w:r>
        <w:rPr>
          <w:color w:val="231F20"/>
          <w:spacing w:val="2"/>
        </w:rPr>
        <w:t>and </w:t>
      </w:r>
      <w:r>
        <w:rPr>
          <w:color w:val="231F20"/>
          <w:spacing w:val="3"/>
        </w:rPr>
        <w:t>books </w:t>
      </w:r>
      <w:r>
        <w:rPr>
          <w:color w:val="231F20"/>
        </w:rPr>
        <w:t>on </w:t>
      </w:r>
      <w:r>
        <w:rPr>
          <w:color w:val="231F20"/>
          <w:spacing w:val="3"/>
        </w:rPr>
        <w:t>tape) were chosen because students </w:t>
      </w:r>
      <w:r>
        <w:rPr>
          <w:color w:val="231F20"/>
        </w:rPr>
        <w:t>were </w:t>
      </w:r>
      <w:r>
        <w:rPr>
          <w:color w:val="231F20"/>
          <w:spacing w:val="3"/>
        </w:rPr>
        <w:t>familiar with these literacy-based activities. </w:t>
      </w:r>
      <w:r>
        <w:rPr>
          <w:color w:val="231F20"/>
        </w:rPr>
        <w:t>Materials for </w:t>
      </w:r>
      <w:r>
        <w:rPr>
          <w:color w:val="231F20"/>
          <w:spacing w:val="2"/>
        </w:rPr>
        <w:t>generalization (pattern blocks, coloring sheets, </w:t>
      </w:r>
      <w:r>
        <w:rPr>
          <w:color w:val="231F20"/>
          <w:spacing w:val="3"/>
        </w:rPr>
        <w:t>puz- </w:t>
      </w:r>
      <w:r>
        <w:rPr>
          <w:color w:val="231F20"/>
        </w:rPr>
        <w:t>zles, and general books) were chosen because they were </w:t>
      </w:r>
      <w:r>
        <w:rPr>
          <w:color w:val="231F20"/>
          <w:spacing w:val="3"/>
        </w:rPr>
        <w:t>similar, </w:t>
      </w:r>
      <w:r>
        <w:rPr>
          <w:color w:val="231F20"/>
          <w:spacing w:val="2"/>
        </w:rPr>
        <w:t>yet </w:t>
      </w:r>
      <w:r>
        <w:rPr>
          <w:color w:val="231F20"/>
          <w:spacing w:val="3"/>
        </w:rPr>
        <w:t>novel, </w:t>
      </w:r>
      <w:r>
        <w:rPr>
          <w:color w:val="231F20"/>
        </w:rPr>
        <w:t>to </w:t>
      </w:r>
      <w:r>
        <w:rPr>
          <w:color w:val="231F20"/>
          <w:spacing w:val="2"/>
        </w:rPr>
        <w:t>the </w:t>
      </w:r>
      <w:r>
        <w:rPr>
          <w:color w:val="231F20"/>
          <w:spacing w:val="3"/>
        </w:rPr>
        <w:t>materials used </w:t>
      </w:r>
      <w:r>
        <w:rPr>
          <w:color w:val="231F20"/>
        </w:rPr>
        <w:t>in </w:t>
      </w:r>
      <w:r>
        <w:rPr>
          <w:color w:val="231F20"/>
          <w:spacing w:val="2"/>
        </w:rPr>
        <w:t>the </w:t>
      </w:r>
      <w:r>
        <w:rPr>
          <w:color w:val="231F20"/>
          <w:spacing w:val="4"/>
        </w:rPr>
        <w:t>inter- </w:t>
      </w:r>
      <w:r>
        <w:rPr>
          <w:color w:val="231F20"/>
          <w:spacing w:val="3"/>
        </w:rPr>
        <w:t>vention</w:t>
      </w:r>
      <w:r>
        <w:rPr>
          <w:color w:val="231F20"/>
          <w:spacing w:val="14"/>
        </w:rPr>
        <w:t> </w:t>
      </w:r>
      <w:r>
        <w:rPr>
          <w:color w:val="231F20"/>
          <w:spacing w:val="4"/>
        </w:rPr>
        <w:t>condition.</w:t>
      </w:r>
    </w:p>
    <w:p>
      <w:pPr>
        <w:pStyle w:val="BodyText"/>
        <w:spacing w:line="249" w:lineRule="auto" w:before="18"/>
        <w:ind w:left="959" w:right="1" w:firstLine="400"/>
        <w:jc w:val="both"/>
      </w:pPr>
      <w:r>
        <w:rPr>
          <w:i/>
          <w:color w:val="231F20"/>
        </w:rPr>
        <w:t>Data Collection Materials. </w:t>
      </w:r>
      <w:r>
        <w:rPr>
          <w:color w:val="231F20"/>
        </w:rPr>
        <w:t>Data collection mate- rials included response data sheets, and interobserver and procedural reliability data sheets. Recording inter- vals were cued by the use of a digital vibrating timer.</w:t>
      </w:r>
    </w:p>
    <w:p>
      <w:pPr>
        <w:pStyle w:val="Heading2"/>
        <w:spacing w:before="92"/>
        <w:ind w:left="432"/>
      </w:pPr>
      <w:r>
        <w:rPr>
          <w:b w:val="0"/>
        </w:rPr>
        <w:br w:type="column"/>
      </w:r>
      <w:r>
        <w:rPr>
          <w:color w:val="231F20"/>
        </w:rPr>
        <w:t>Staff</w:t>
      </w:r>
    </w:p>
    <w:p>
      <w:pPr>
        <w:pStyle w:val="BodyText"/>
        <w:spacing w:line="249" w:lineRule="auto" w:before="130"/>
        <w:ind w:left="432" w:right="429" w:firstLine="400"/>
        <w:jc w:val="both"/>
      </w:pPr>
      <w:r>
        <w:rPr>
          <w:color w:val="231F20"/>
          <w:spacing w:val="3"/>
        </w:rPr>
        <w:t>All </w:t>
      </w:r>
      <w:r>
        <w:rPr>
          <w:color w:val="231F20"/>
          <w:spacing w:val="4"/>
        </w:rPr>
        <w:t>conditions </w:t>
      </w:r>
      <w:r>
        <w:rPr>
          <w:color w:val="231F20"/>
          <w:spacing w:val="3"/>
        </w:rPr>
        <w:t>took </w:t>
      </w:r>
      <w:r>
        <w:rPr>
          <w:color w:val="231F20"/>
          <w:spacing w:val="4"/>
        </w:rPr>
        <w:t>place </w:t>
      </w:r>
      <w:r>
        <w:rPr>
          <w:color w:val="231F20"/>
          <w:spacing w:val="2"/>
        </w:rPr>
        <w:t>in </w:t>
      </w:r>
      <w:r>
        <w:rPr>
          <w:color w:val="231F20"/>
          <w:spacing w:val="3"/>
        </w:rPr>
        <w:t>the </w:t>
      </w:r>
      <w:r>
        <w:rPr>
          <w:color w:val="231F20"/>
          <w:spacing w:val="4"/>
        </w:rPr>
        <w:t>resource </w:t>
      </w:r>
      <w:r>
        <w:rPr>
          <w:color w:val="231F20"/>
          <w:spacing w:val="5"/>
        </w:rPr>
        <w:t>class- </w:t>
      </w:r>
      <w:r>
        <w:rPr>
          <w:color w:val="231F20"/>
          <w:spacing w:val="3"/>
        </w:rPr>
        <w:t>room. </w:t>
      </w:r>
      <w:r>
        <w:rPr>
          <w:color w:val="231F20"/>
          <w:spacing w:val="2"/>
        </w:rPr>
        <w:t>The </w:t>
      </w:r>
      <w:r>
        <w:rPr>
          <w:color w:val="231F20"/>
          <w:spacing w:val="3"/>
        </w:rPr>
        <w:t>classroom </w:t>
      </w:r>
      <w:r>
        <w:rPr>
          <w:color w:val="231F20"/>
          <w:spacing w:val="2"/>
        </w:rPr>
        <w:t>was </w:t>
      </w:r>
      <w:r>
        <w:rPr>
          <w:color w:val="231F20"/>
          <w:spacing w:val="3"/>
        </w:rPr>
        <w:t>staffed </w:t>
      </w:r>
      <w:r>
        <w:rPr>
          <w:color w:val="231F20"/>
        </w:rPr>
        <w:t>by </w:t>
      </w:r>
      <w:r>
        <w:rPr>
          <w:color w:val="231F20"/>
          <w:spacing w:val="2"/>
        </w:rPr>
        <w:t>one </w:t>
      </w:r>
      <w:r>
        <w:rPr>
          <w:color w:val="231F20"/>
          <w:spacing w:val="3"/>
        </w:rPr>
        <w:t>special </w:t>
      </w:r>
      <w:r>
        <w:rPr>
          <w:color w:val="231F20"/>
        </w:rPr>
        <w:t>edu- </w:t>
      </w:r>
      <w:r>
        <w:rPr>
          <w:color w:val="231F20"/>
          <w:spacing w:val="3"/>
        </w:rPr>
        <w:t>cation teacher (who also served </w:t>
      </w:r>
      <w:r>
        <w:rPr>
          <w:color w:val="231F20"/>
        </w:rPr>
        <w:t>as </w:t>
      </w:r>
      <w:r>
        <w:rPr>
          <w:color w:val="231F20"/>
          <w:spacing w:val="2"/>
        </w:rPr>
        <w:t>the </w:t>
      </w:r>
      <w:r>
        <w:rPr>
          <w:color w:val="231F20"/>
          <w:spacing w:val="3"/>
        </w:rPr>
        <w:t>experimenter), </w:t>
      </w:r>
      <w:r>
        <w:rPr>
          <w:color w:val="231F20"/>
          <w:spacing w:val="2"/>
        </w:rPr>
        <w:t>and two </w:t>
      </w:r>
      <w:r>
        <w:rPr>
          <w:color w:val="231F20"/>
          <w:spacing w:val="3"/>
        </w:rPr>
        <w:t>paraprofessionals </w:t>
      </w:r>
      <w:r>
        <w:rPr>
          <w:color w:val="231F20"/>
          <w:spacing w:val="2"/>
        </w:rPr>
        <w:t>who </w:t>
      </w:r>
      <w:r>
        <w:rPr>
          <w:color w:val="231F20"/>
          <w:spacing w:val="3"/>
        </w:rPr>
        <w:t>assisted with data </w:t>
      </w:r>
      <w:r>
        <w:rPr>
          <w:color w:val="231F20"/>
          <w:spacing w:val="4"/>
        </w:rPr>
        <w:t>col- </w:t>
      </w:r>
      <w:r>
        <w:rPr>
          <w:color w:val="231F20"/>
          <w:spacing w:val="3"/>
        </w:rPr>
        <w:t>lection. Once </w:t>
      </w:r>
      <w:r>
        <w:rPr>
          <w:color w:val="231F20"/>
          <w:spacing w:val="2"/>
        </w:rPr>
        <w:t>the </w:t>
      </w:r>
      <w:r>
        <w:rPr>
          <w:color w:val="231F20"/>
          <w:spacing w:val="3"/>
        </w:rPr>
        <w:t>initial instructions were given </w:t>
      </w:r>
      <w:r>
        <w:rPr>
          <w:color w:val="231F20"/>
        </w:rPr>
        <w:t>to </w:t>
      </w:r>
      <w:r>
        <w:rPr>
          <w:color w:val="231F20"/>
          <w:spacing w:val="4"/>
        </w:rPr>
        <w:t>stu- </w:t>
      </w:r>
      <w:r>
        <w:rPr>
          <w:color w:val="231F20"/>
          <w:spacing w:val="6"/>
        </w:rPr>
        <w:t>dents, </w:t>
      </w:r>
      <w:r>
        <w:rPr>
          <w:color w:val="231F20"/>
          <w:spacing w:val="5"/>
        </w:rPr>
        <w:t>the </w:t>
      </w:r>
      <w:r>
        <w:rPr>
          <w:color w:val="231F20"/>
          <w:spacing w:val="7"/>
        </w:rPr>
        <w:t>teacher/experimenter </w:t>
      </w:r>
      <w:r>
        <w:rPr>
          <w:color w:val="231F20"/>
          <w:spacing w:val="6"/>
        </w:rPr>
        <w:t>walked around </w:t>
      </w:r>
      <w:r>
        <w:rPr>
          <w:color w:val="231F20"/>
          <w:spacing w:val="2"/>
        </w:rPr>
        <w:t>the </w:t>
      </w:r>
      <w:r>
        <w:rPr>
          <w:color w:val="231F20"/>
          <w:spacing w:val="3"/>
        </w:rPr>
        <w:t>room supervising students. </w:t>
      </w:r>
      <w:r>
        <w:rPr>
          <w:color w:val="231F20"/>
          <w:spacing w:val="2"/>
        </w:rPr>
        <w:t>The </w:t>
      </w:r>
      <w:r>
        <w:rPr>
          <w:color w:val="231F20"/>
          <w:spacing w:val="3"/>
        </w:rPr>
        <w:t>paraprofessionals </w:t>
      </w:r>
      <w:r>
        <w:rPr>
          <w:color w:val="231F20"/>
          <w:spacing w:val="4"/>
        </w:rPr>
        <w:t>sat </w:t>
      </w:r>
      <w:r>
        <w:rPr>
          <w:color w:val="231F20"/>
        </w:rPr>
        <w:t>at a </w:t>
      </w:r>
      <w:r>
        <w:rPr>
          <w:color w:val="231F20"/>
          <w:spacing w:val="3"/>
        </w:rPr>
        <w:t>desk </w:t>
      </w:r>
      <w:r>
        <w:rPr>
          <w:color w:val="231F20"/>
        </w:rPr>
        <w:t>in an </w:t>
      </w:r>
      <w:r>
        <w:rPr>
          <w:color w:val="231F20"/>
          <w:spacing w:val="3"/>
        </w:rPr>
        <w:t>unobtrusive corner </w:t>
      </w:r>
      <w:r>
        <w:rPr>
          <w:color w:val="231F20"/>
        </w:rPr>
        <w:t>of </w:t>
      </w:r>
      <w:r>
        <w:rPr>
          <w:color w:val="231F20"/>
          <w:spacing w:val="2"/>
        </w:rPr>
        <w:t>the </w:t>
      </w:r>
      <w:r>
        <w:rPr>
          <w:color w:val="231F20"/>
          <w:spacing w:val="3"/>
        </w:rPr>
        <w:t>room </w:t>
      </w:r>
      <w:r>
        <w:rPr>
          <w:color w:val="231F20"/>
          <w:spacing w:val="4"/>
        </w:rPr>
        <w:t>where </w:t>
      </w:r>
      <w:r>
        <w:rPr>
          <w:color w:val="231F20"/>
          <w:spacing w:val="3"/>
        </w:rPr>
        <w:t>they</w:t>
      </w:r>
      <w:r>
        <w:rPr>
          <w:color w:val="231F20"/>
          <w:spacing w:val="14"/>
        </w:rPr>
        <w:t> </w:t>
      </w:r>
      <w:r>
        <w:rPr>
          <w:color w:val="231F20"/>
          <w:spacing w:val="3"/>
        </w:rPr>
        <w:t>could</w:t>
      </w:r>
      <w:r>
        <w:rPr>
          <w:color w:val="231F20"/>
          <w:spacing w:val="15"/>
        </w:rPr>
        <w:t> </w:t>
      </w:r>
      <w:r>
        <w:rPr>
          <w:color w:val="231F20"/>
          <w:spacing w:val="3"/>
        </w:rPr>
        <w:t>view</w:t>
      </w:r>
      <w:r>
        <w:rPr>
          <w:color w:val="231F20"/>
          <w:spacing w:val="14"/>
        </w:rPr>
        <w:t> </w:t>
      </w:r>
      <w:r>
        <w:rPr>
          <w:color w:val="231F20"/>
          <w:spacing w:val="2"/>
        </w:rPr>
        <w:t>all</w:t>
      </w:r>
      <w:r>
        <w:rPr>
          <w:color w:val="231F20"/>
          <w:spacing w:val="15"/>
        </w:rPr>
        <w:t> </w:t>
      </w:r>
      <w:r>
        <w:rPr>
          <w:color w:val="231F20"/>
          <w:spacing w:val="3"/>
        </w:rPr>
        <w:t>students</w:t>
      </w:r>
      <w:r>
        <w:rPr>
          <w:color w:val="231F20"/>
          <w:spacing w:val="14"/>
        </w:rPr>
        <w:t> </w:t>
      </w:r>
      <w:r>
        <w:rPr>
          <w:color w:val="231F20"/>
        </w:rPr>
        <w:t>at</w:t>
      </w:r>
      <w:r>
        <w:rPr>
          <w:color w:val="231F20"/>
          <w:spacing w:val="15"/>
        </w:rPr>
        <w:t> </w:t>
      </w:r>
      <w:r>
        <w:rPr>
          <w:color w:val="231F20"/>
          <w:spacing w:val="2"/>
        </w:rPr>
        <w:t>all</w:t>
      </w:r>
      <w:r>
        <w:rPr>
          <w:color w:val="231F20"/>
          <w:spacing w:val="14"/>
        </w:rPr>
        <w:t> </w:t>
      </w:r>
      <w:r>
        <w:rPr>
          <w:color w:val="231F20"/>
          <w:spacing w:val="4"/>
        </w:rPr>
        <w:t>times.</w:t>
      </w:r>
    </w:p>
    <w:p>
      <w:pPr>
        <w:pStyle w:val="BodyText"/>
        <w:spacing w:before="10"/>
        <w:rPr>
          <w:sz w:val="31"/>
        </w:rPr>
      </w:pPr>
    </w:p>
    <w:p>
      <w:pPr>
        <w:pStyle w:val="Heading2"/>
        <w:spacing w:before="1"/>
        <w:ind w:left="432"/>
      </w:pPr>
      <w:r>
        <w:rPr>
          <w:color w:val="231F20"/>
        </w:rPr>
        <w:t>Response Definitions and Recording Procedures</w:t>
      </w:r>
    </w:p>
    <w:p>
      <w:pPr>
        <w:spacing w:line="249" w:lineRule="auto" w:before="130"/>
        <w:ind w:left="432" w:right="432" w:firstLine="400"/>
        <w:jc w:val="both"/>
        <w:rPr>
          <w:sz w:val="20"/>
        </w:rPr>
      </w:pPr>
      <w:r>
        <w:rPr>
          <w:i/>
          <w:color w:val="231F20"/>
          <w:sz w:val="20"/>
        </w:rPr>
        <w:t>Dependent Variables. </w:t>
      </w:r>
      <w:r>
        <w:rPr>
          <w:color w:val="231F20"/>
          <w:sz w:val="20"/>
        </w:rPr>
        <w:t>The dependent variables </w:t>
      </w:r>
      <w:r>
        <w:rPr>
          <w:color w:val="231F20"/>
          <w:spacing w:val="-3"/>
          <w:sz w:val="20"/>
        </w:rPr>
        <w:t>and </w:t>
      </w:r>
      <w:r>
        <w:rPr>
          <w:color w:val="231F20"/>
          <w:spacing w:val="4"/>
          <w:sz w:val="20"/>
        </w:rPr>
        <w:t>definitions </w:t>
      </w:r>
      <w:r>
        <w:rPr>
          <w:color w:val="231F20"/>
          <w:spacing w:val="3"/>
          <w:sz w:val="20"/>
        </w:rPr>
        <w:t>were the same </w:t>
      </w:r>
      <w:r>
        <w:rPr>
          <w:color w:val="231F20"/>
          <w:spacing w:val="2"/>
          <w:sz w:val="20"/>
        </w:rPr>
        <w:t>as </w:t>
      </w:r>
      <w:r>
        <w:rPr>
          <w:color w:val="231F20"/>
          <w:spacing w:val="4"/>
          <w:sz w:val="20"/>
        </w:rPr>
        <w:t>those </w:t>
      </w:r>
      <w:r>
        <w:rPr>
          <w:color w:val="231F20"/>
          <w:spacing w:val="3"/>
          <w:sz w:val="20"/>
        </w:rPr>
        <w:t>used </w:t>
      </w:r>
      <w:r>
        <w:rPr>
          <w:color w:val="231F20"/>
          <w:spacing w:val="2"/>
          <w:sz w:val="20"/>
        </w:rPr>
        <w:t>by </w:t>
      </w:r>
      <w:r>
        <w:rPr>
          <w:color w:val="231F20"/>
          <w:sz w:val="20"/>
        </w:rPr>
        <w:t>MacDuff  </w:t>
      </w:r>
      <w:r>
        <w:rPr>
          <w:i/>
          <w:color w:val="231F20"/>
          <w:spacing w:val="2"/>
          <w:sz w:val="20"/>
        </w:rPr>
        <w:t>et </w:t>
      </w:r>
      <w:r>
        <w:rPr>
          <w:i/>
          <w:color w:val="231F20"/>
          <w:sz w:val="20"/>
        </w:rPr>
        <w:t>al. </w:t>
      </w:r>
      <w:r>
        <w:rPr>
          <w:color w:val="231F20"/>
          <w:spacing w:val="2"/>
          <w:sz w:val="20"/>
        </w:rPr>
        <w:t>(1993, </w:t>
      </w:r>
      <w:r>
        <w:rPr>
          <w:color w:val="231F20"/>
          <w:sz w:val="20"/>
        </w:rPr>
        <w:t>p.</w:t>
      </w:r>
      <w:r>
        <w:rPr>
          <w:color w:val="231F20"/>
          <w:spacing w:val="49"/>
          <w:sz w:val="20"/>
        </w:rPr>
        <w:t> </w:t>
      </w:r>
      <w:r>
        <w:rPr>
          <w:color w:val="231F20"/>
          <w:spacing w:val="3"/>
          <w:sz w:val="20"/>
        </w:rPr>
        <w:t>91):</w:t>
      </w:r>
    </w:p>
    <w:p>
      <w:pPr>
        <w:pStyle w:val="BodyText"/>
        <w:spacing w:line="249" w:lineRule="auto" w:before="2"/>
        <w:ind w:left="432" w:right="433" w:firstLine="400"/>
        <w:jc w:val="both"/>
      </w:pPr>
      <w:r>
        <w:rPr>
          <w:i/>
          <w:color w:val="231F20"/>
        </w:rPr>
        <w:t>On-schedule </w:t>
      </w:r>
      <w:r>
        <w:rPr>
          <w:color w:val="231F20"/>
        </w:rPr>
        <w:t>was scored upon completion of each step in the following task analysis: (a) returning the completed task activity card to a “finished work” bas- ket located next to the picture schedule (this step was not used on the first trial); (b) locating and removing the current task activity card from the schedule; (c) lo- cating and walking to the corresponding work area; and</w:t>
      </w:r>
    </w:p>
    <w:p>
      <w:pPr>
        <w:pStyle w:val="ListParagraph"/>
        <w:numPr>
          <w:ilvl w:val="0"/>
          <w:numId w:val="1"/>
        </w:numPr>
        <w:tabs>
          <w:tab w:pos="738" w:val="left" w:leader="none"/>
        </w:tabs>
        <w:spacing w:line="240" w:lineRule="auto" w:before="6" w:after="0"/>
        <w:ind w:left="737" w:right="0" w:hanging="305"/>
        <w:jc w:val="left"/>
        <w:rPr>
          <w:sz w:val="20"/>
        </w:rPr>
      </w:pPr>
      <w:r>
        <w:rPr>
          <w:color w:val="231F20"/>
          <w:spacing w:val="3"/>
          <w:sz w:val="20"/>
        </w:rPr>
        <w:t>beginning </w:t>
      </w:r>
      <w:r>
        <w:rPr>
          <w:color w:val="231F20"/>
          <w:spacing w:val="2"/>
          <w:sz w:val="20"/>
        </w:rPr>
        <w:t>the </w:t>
      </w:r>
      <w:r>
        <w:rPr>
          <w:color w:val="231F20"/>
          <w:spacing w:val="3"/>
          <w:sz w:val="20"/>
        </w:rPr>
        <w:t>task within </w:t>
      </w:r>
      <w:r>
        <w:rPr>
          <w:color w:val="231F20"/>
          <w:sz w:val="20"/>
        </w:rPr>
        <w:t>10</w:t>
      </w:r>
      <w:r>
        <w:rPr>
          <w:color w:val="231F20"/>
          <w:spacing w:val="11"/>
          <w:sz w:val="20"/>
        </w:rPr>
        <w:t> </w:t>
      </w:r>
      <w:r>
        <w:rPr>
          <w:color w:val="231F20"/>
          <w:spacing w:val="4"/>
          <w:sz w:val="20"/>
        </w:rPr>
        <w:t>seconds.</w:t>
      </w:r>
    </w:p>
    <w:p>
      <w:pPr>
        <w:pStyle w:val="BodyText"/>
        <w:spacing w:line="249" w:lineRule="auto" w:before="10"/>
        <w:ind w:left="432" w:right="433" w:firstLine="400"/>
        <w:jc w:val="right"/>
      </w:pPr>
      <w:r>
        <w:rPr>
          <w:i/>
          <w:color w:val="231F20"/>
        </w:rPr>
        <w:t>Off-schedule </w:t>
      </w:r>
      <w:r>
        <w:rPr>
          <w:color w:val="231F20"/>
        </w:rPr>
        <w:t>was recorded if a student did not com- plete a step of the “on-schedule” task  analysis within 10 seconds or was not completing them appropriately.</w:t>
      </w:r>
    </w:p>
    <w:p>
      <w:pPr>
        <w:pStyle w:val="BodyText"/>
        <w:spacing w:line="249" w:lineRule="auto" w:before="2"/>
        <w:ind w:left="432" w:right="432" w:firstLine="400"/>
        <w:jc w:val="both"/>
      </w:pPr>
      <w:r>
        <w:rPr>
          <w:i/>
          <w:color w:val="231F20"/>
        </w:rPr>
        <w:t>On-Task with scheduled materials </w:t>
      </w:r>
      <w:r>
        <w:rPr>
          <w:color w:val="231F20"/>
        </w:rPr>
        <w:t>was recorded if a student was on-schedule and (a) visually attending to the appropriate scheduled materials; (b) looking at their picture activity schedule; (c) manipulating the appro- priate scheduled materials, (i.e., as they were designed to be used); or (d) in transition from one schedule ac- tivity to another.</w:t>
      </w:r>
    </w:p>
    <w:p>
      <w:pPr>
        <w:pStyle w:val="BodyText"/>
        <w:spacing w:line="249" w:lineRule="auto" w:before="6"/>
        <w:ind w:left="432" w:right="430" w:firstLine="400"/>
        <w:jc w:val="both"/>
      </w:pPr>
      <w:r>
        <w:rPr>
          <w:i/>
          <w:color w:val="231F20"/>
        </w:rPr>
        <w:t>On-Task with nonscheduled materials </w:t>
      </w:r>
      <w:r>
        <w:rPr>
          <w:color w:val="231F20"/>
        </w:rPr>
        <w:t>was recorded if the student was not on-schedule and (a) visually at- tending to any work materials; (b) looking at their pic- ture activity schedule; (c) manipulating any work ma- terials appropriately, or (d) in transition from one activity to another.</w:t>
      </w:r>
    </w:p>
    <w:p>
      <w:pPr>
        <w:pStyle w:val="BodyText"/>
        <w:spacing w:line="249" w:lineRule="auto" w:before="5"/>
        <w:ind w:left="432" w:right="433" w:firstLine="400"/>
        <w:jc w:val="both"/>
      </w:pPr>
      <w:r>
        <w:rPr>
          <w:i/>
          <w:color w:val="231F20"/>
        </w:rPr>
        <w:t>Off-task </w:t>
      </w:r>
      <w:r>
        <w:rPr>
          <w:color w:val="231F20"/>
        </w:rPr>
        <w:t>was scored if a child was (a) using materi- als in a manner other than that for which they were de- signed; (b) manipulating but not visually attending to the materials (i.e., engaging in tactile self-stimulatory be- havior with an object); (c) engaging in an inappropriate behavior (e.g., refusals, tantrums, stereotypical behav- iors); or (d) not engaging in activities or using materials.</w:t>
      </w:r>
    </w:p>
    <w:p>
      <w:pPr>
        <w:pStyle w:val="BodyText"/>
        <w:spacing w:before="4"/>
        <w:rPr>
          <w:sz w:val="21"/>
        </w:rPr>
      </w:pPr>
    </w:p>
    <w:p>
      <w:pPr>
        <w:spacing w:before="0"/>
        <w:ind w:left="432" w:right="0" w:firstLine="0"/>
        <w:jc w:val="left"/>
        <w:rPr>
          <w:i/>
          <w:sz w:val="20"/>
        </w:rPr>
      </w:pPr>
      <w:r>
        <w:rPr>
          <w:i/>
          <w:color w:val="231F20"/>
          <w:sz w:val="20"/>
        </w:rPr>
        <w:t>Recording Procedure</w:t>
      </w:r>
    </w:p>
    <w:p>
      <w:pPr>
        <w:pStyle w:val="BodyText"/>
        <w:spacing w:line="249" w:lineRule="auto" w:before="130"/>
        <w:ind w:left="432" w:right="431" w:firstLine="400"/>
        <w:jc w:val="both"/>
      </w:pPr>
      <w:r>
        <w:rPr>
          <w:color w:val="231F20"/>
          <w:spacing w:val="5"/>
        </w:rPr>
        <w:t>On-schedule behavior </w:t>
      </w:r>
      <w:r>
        <w:rPr>
          <w:color w:val="231F20"/>
          <w:spacing w:val="4"/>
        </w:rPr>
        <w:t>was </w:t>
      </w:r>
      <w:r>
        <w:rPr>
          <w:color w:val="231F20"/>
          <w:spacing w:val="5"/>
        </w:rPr>
        <w:t>recorded </w:t>
      </w:r>
      <w:r>
        <w:rPr>
          <w:color w:val="231F20"/>
          <w:spacing w:val="6"/>
        </w:rPr>
        <w:t>throughout</w:t>
      </w:r>
      <w:r>
        <w:rPr>
          <w:color w:val="231F20"/>
          <w:spacing w:val="62"/>
        </w:rPr>
        <w:t> </w:t>
      </w:r>
      <w:r>
        <w:rPr>
          <w:color w:val="231F20"/>
          <w:spacing w:val="3"/>
        </w:rPr>
        <w:t>the </w:t>
      </w:r>
      <w:r>
        <w:rPr>
          <w:color w:val="231F20"/>
          <w:spacing w:val="4"/>
        </w:rPr>
        <w:t>40-minute observational period </w:t>
      </w:r>
      <w:r>
        <w:rPr>
          <w:color w:val="231F20"/>
          <w:spacing w:val="2"/>
        </w:rPr>
        <w:t>as </w:t>
      </w:r>
      <w:r>
        <w:rPr>
          <w:color w:val="231F20"/>
          <w:spacing w:val="3"/>
        </w:rPr>
        <w:t>the </w:t>
      </w:r>
      <w:r>
        <w:rPr>
          <w:color w:val="231F20"/>
          <w:spacing w:val="4"/>
        </w:rPr>
        <w:t>steps </w:t>
      </w:r>
      <w:r>
        <w:rPr>
          <w:color w:val="231F20"/>
          <w:spacing w:val="2"/>
        </w:rPr>
        <w:t>of </w:t>
      </w:r>
      <w:r>
        <w:rPr>
          <w:color w:val="231F20"/>
        </w:rPr>
        <w:t>the</w:t>
      </w:r>
    </w:p>
    <w:p>
      <w:pPr>
        <w:spacing w:after="0" w:line="249" w:lineRule="auto"/>
        <w:jc w:val="both"/>
        <w:sectPr>
          <w:type w:val="continuous"/>
          <w:pgSz w:w="12240" w:h="15840"/>
          <w:pgMar w:top="980" w:bottom="280" w:left="620" w:right="620"/>
          <w:cols w:num="2" w:equalWidth="0">
            <w:col w:w="5528" w:space="40"/>
            <w:col w:w="5432"/>
          </w:cols>
        </w:sectPr>
      </w:pPr>
    </w:p>
    <w:p>
      <w:pPr>
        <w:pStyle w:val="BodyText"/>
        <w:spacing w:before="1"/>
        <w:rPr>
          <w:sz w:val="22"/>
        </w:rPr>
      </w:pPr>
    </w:p>
    <w:p>
      <w:pPr>
        <w:spacing w:after="0"/>
        <w:rPr>
          <w:sz w:val="22"/>
        </w:rPr>
        <w:sectPr>
          <w:pgSz w:w="12240" w:h="15840"/>
          <w:pgMar w:header="1062" w:footer="0" w:top="1280" w:bottom="280" w:left="620" w:right="620"/>
        </w:sectPr>
      </w:pPr>
    </w:p>
    <w:p>
      <w:pPr>
        <w:pStyle w:val="BodyText"/>
        <w:spacing w:line="249" w:lineRule="auto" w:before="92"/>
        <w:ind w:left="419" w:right="9"/>
        <w:jc w:val="right"/>
      </w:pPr>
      <w:r>
        <w:rPr>
          <w:color w:val="231F20"/>
        </w:rPr>
        <w:t>task analysis were being completed. A 1-minute mo- mentary time recording system was used to record on- task/off-task behaviors. Simultaneously, a 1-minute continuous interval recording procedure was used to tally the number of adult-delivered manual prompts that were necessary to maintain a student’s engagement in on-task and on-schedule behaviors per interval. There were three levels of </w:t>
      </w:r>
      <w:r>
        <w:rPr>
          <w:i/>
          <w:color w:val="231F20"/>
        </w:rPr>
        <w:t>manual prompts </w:t>
      </w:r>
      <w:r>
        <w:rPr>
          <w:color w:val="231F20"/>
        </w:rPr>
        <w:t>recorded (a) ori- enting a student’s shoulder towards material; (b) hand- over-hand physical prompting; and (c) light touches. A verbal statement of praise was not scored as a prompt.</w:t>
      </w:r>
    </w:p>
    <w:p>
      <w:pPr>
        <w:pStyle w:val="BodyText"/>
        <w:spacing w:line="249" w:lineRule="auto" w:before="9"/>
        <w:ind w:left="419" w:right="10" w:firstLine="400"/>
        <w:jc w:val="both"/>
      </w:pPr>
      <w:r>
        <w:rPr>
          <w:color w:val="231F20"/>
        </w:rPr>
        <w:t>On-task and on-schedule behaviors were totaled for each child and a percentage was calculated for each observational period. The number of manual prompts delivered was also totaled at the end of an observational period for each student. Verbal and gestural prompts were not to be used by the experimenter as a matter of protocol.</w:t>
      </w:r>
    </w:p>
    <w:p>
      <w:pPr>
        <w:pStyle w:val="BodyText"/>
        <w:spacing w:before="9"/>
        <w:rPr>
          <w:sz w:val="31"/>
        </w:rPr>
      </w:pPr>
    </w:p>
    <w:p>
      <w:pPr>
        <w:pStyle w:val="Heading2"/>
        <w:ind w:left="419"/>
      </w:pPr>
      <w:r>
        <w:rPr>
          <w:color w:val="231F20"/>
        </w:rPr>
        <w:t>General Procedures</w:t>
      </w:r>
    </w:p>
    <w:p>
      <w:pPr>
        <w:pStyle w:val="BodyText"/>
        <w:spacing w:line="249" w:lineRule="auto" w:before="130"/>
        <w:ind w:left="419" w:firstLine="400"/>
        <w:jc w:val="both"/>
      </w:pPr>
      <w:r>
        <w:rPr>
          <w:color w:val="231F20"/>
          <w:spacing w:val="4"/>
        </w:rPr>
        <w:t>Students </w:t>
      </w:r>
      <w:r>
        <w:rPr>
          <w:color w:val="231F20"/>
          <w:spacing w:val="3"/>
        </w:rPr>
        <w:t>were </w:t>
      </w:r>
      <w:r>
        <w:rPr>
          <w:color w:val="231F20"/>
          <w:spacing w:val="4"/>
        </w:rPr>
        <w:t>observed daily, </w:t>
      </w:r>
      <w:r>
        <w:rPr>
          <w:color w:val="231F20"/>
        </w:rPr>
        <w:t>5 </w:t>
      </w:r>
      <w:r>
        <w:rPr>
          <w:color w:val="231F20"/>
          <w:spacing w:val="3"/>
        </w:rPr>
        <w:t>days per </w:t>
      </w:r>
      <w:r>
        <w:rPr>
          <w:color w:val="231F20"/>
          <w:spacing w:val="5"/>
        </w:rPr>
        <w:t>week. </w:t>
      </w:r>
      <w:r>
        <w:rPr>
          <w:color w:val="231F20"/>
          <w:spacing w:val="3"/>
        </w:rPr>
        <w:t>Observation periods were </w:t>
      </w:r>
      <w:r>
        <w:rPr>
          <w:color w:val="231F20"/>
        </w:rPr>
        <w:t>40 </w:t>
      </w:r>
      <w:r>
        <w:rPr>
          <w:color w:val="231F20"/>
          <w:spacing w:val="3"/>
        </w:rPr>
        <w:t>minutes </w:t>
      </w:r>
      <w:r>
        <w:rPr>
          <w:color w:val="231F20"/>
        </w:rPr>
        <w:t>in </w:t>
      </w:r>
      <w:r>
        <w:rPr>
          <w:color w:val="231F20"/>
          <w:spacing w:val="3"/>
        </w:rPr>
        <w:t>duration </w:t>
      </w:r>
      <w:r>
        <w:rPr>
          <w:color w:val="231F20"/>
          <w:spacing w:val="4"/>
        </w:rPr>
        <w:t>and </w:t>
      </w:r>
      <w:r>
        <w:rPr>
          <w:color w:val="231F20"/>
          <w:spacing w:val="3"/>
        </w:rPr>
        <w:t>took place within </w:t>
      </w:r>
      <w:r>
        <w:rPr>
          <w:color w:val="231F20"/>
          <w:spacing w:val="2"/>
        </w:rPr>
        <w:t>the </w:t>
      </w:r>
      <w:r>
        <w:rPr>
          <w:color w:val="231F20"/>
          <w:spacing w:val="3"/>
        </w:rPr>
        <w:t>45-minute segment allotted </w:t>
      </w:r>
      <w:r>
        <w:rPr>
          <w:color w:val="231F20"/>
          <w:spacing w:val="4"/>
        </w:rPr>
        <w:t>for </w:t>
      </w:r>
      <w:r>
        <w:rPr>
          <w:color w:val="231F20"/>
          <w:spacing w:val="5"/>
        </w:rPr>
        <w:t>noninterrupted language </w:t>
      </w:r>
      <w:r>
        <w:rPr>
          <w:color w:val="231F20"/>
          <w:spacing w:val="4"/>
        </w:rPr>
        <w:t>arts. </w:t>
      </w:r>
      <w:r>
        <w:rPr>
          <w:color w:val="231F20"/>
          <w:spacing w:val="5"/>
        </w:rPr>
        <w:t>Represented </w:t>
      </w:r>
      <w:r>
        <w:rPr>
          <w:color w:val="231F20"/>
          <w:spacing w:val="6"/>
        </w:rPr>
        <w:t>materials</w:t>
      </w:r>
      <w:r>
        <w:rPr>
          <w:color w:val="231F20"/>
          <w:spacing w:val="62"/>
        </w:rPr>
        <w:t> </w:t>
      </w:r>
      <w:r>
        <w:rPr>
          <w:color w:val="231F20"/>
          <w:spacing w:val="4"/>
        </w:rPr>
        <w:t>were </w:t>
      </w:r>
      <w:r>
        <w:rPr>
          <w:color w:val="231F20"/>
          <w:spacing w:val="5"/>
        </w:rPr>
        <w:t>present during </w:t>
      </w:r>
      <w:r>
        <w:rPr>
          <w:color w:val="231F20"/>
          <w:spacing w:val="4"/>
        </w:rPr>
        <w:t>all </w:t>
      </w:r>
      <w:r>
        <w:rPr>
          <w:color w:val="231F20"/>
          <w:spacing w:val="5"/>
        </w:rPr>
        <w:t>sessions. Sessions </w:t>
      </w:r>
      <w:r>
        <w:rPr>
          <w:color w:val="231F20"/>
          <w:spacing w:val="4"/>
        </w:rPr>
        <w:t>began </w:t>
      </w:r>
      <w:r>
        <w:rPr>
          <w:color w:val="231F20"/>
          <w:spacing w:val="6"/>
        </w:rPr>
        <w:t>by having </w:t>
      </w:r>
      <w:r>
        <w:rPr>
          <w:color w:val="231F20"/>
          <w:spacing w:val="5"/>
        </w:rPr>
        <w:t>the </w:t>
      </w:r>
      <w:r>
        <w:rPr>
          <w:color w:val="231F20"/>
          <w:spacing w:val="7"/>
        </w:rPr>
        <w:t>students </w:t>
      </w:r>
      <w:r>
        <w:rPr>
          <w:color w:val="231F20"/>
          <w:spacing w:val="6"/>
        </w:rPr>
        <w:t>come </w:t>
      </w:r>
      <w:r>
        <w:rPr>
          <w:color w:val="231F20"/>
          <w:spacing w:val="4"/>
        </w:rPr>
        <w:t>to </w:t>
      </w:r>
      <w:r>
        <w:rPr>
          <w:color w:val="231F20"/>
          <w:spacing w:val="6"/>
        </w:rPr>
        <w:t>their </w:t>
      </w:r>
      <w:r>
        <w:rPr>
          <w:color w:val="231F20"/>
          <w:spacing w:val="7"/>
        </w:rPr>
        <w:t>assigned </w:t>
      </w:r>
      <w:r>
        <w:rPr>
          <w:color w:val="231F20"/>
          <w:spacing w:val="8"/>
        </w:rPr>
        <w:t>“circle </w:t>
      </w:r>
      <w:r>
        <w:rPr>
          <w:color w:val="231F20"/>
          <w:spacing w:val="3"/>
        </w:rPr>
        <w:t>spots”; gaining their attention; </w:t>
      </w:r>
      <w:r>
        <w:rPr>
          <w:color w:val="231F20"/>
          <w:spacing w:val="2"/>
        </w:rPr>
        <w:t>the </w:t>
      </w:r>
      <w:r>
        <w:rPr>
          <w:color w:val="231F20"/>
          <w:spacing w:val="3"/>
        </w:rPr>
        <w:t>teacher making </w:t>
      </w:r>
      <w:r>
        <w:rPr>
          <w:color w:val="231F20"/>
          <w:spacing w:val="4"/>
        </w:rPr>
        <w:t>the </w:t>
      </w:r>
      <w:r>
        <w:rPr>
          <w:color w:val="231F20"/>
          <w:spacing w:val="3"/>
        </w:rPr>
        <w:t>general announcement, </w:t>
      </w:r>
      <w:r>
        <w:rPr>
          <w:color w:val="231F20"/>
          <w:spacing w:val="2"/>
        </w:rPr>
        <w:t>“We </w:t>
      </w:r>
      <w:r>
        <w:rPr>
          <w:color w:val="231F20"/>
          <w:spacing w:val="3"/>
        </w:rPr>
        <w:t>will begin literacy </w:t>
      </w:r>
      <w:r>
        <w:rPr>
          <w:color w:val="231F20"/>
          <w:spacing w:val="4"/>
        </w:rPr>
        <w:t>centers </w:t>
      </w:r>
      <w:r>
        <w:rPr>
          <w:color w:val="231F20"/>
          <w:spacing w:val="3"/>
        </w:rPr>
        <w:t>now”; followed </w:t>
      </w:r>
      <w:r>
        <w:rPr>
          <w:color w:val="231F20"/>
        </w:rPr>
        <w:t>by </w:t>
      </w:r>
      <w:r>
        <w:rPr>
          <w:color w:val="231F20"/>
          <w:spacing w:val="3"/>
        </w:rPr>
        <w:t>each student being told what </w:t>
      </w:r>
      <w:r>
        <w:rPr>
          <w:color w:val="231F20"/>
          <w:spacing w:val="4"/>
        </w:rPr>
        <w:t>four </w:t>
      </w:r>
      <w:r>
        <w:rPr>
          <w:color w:val="231F20"/>
          <w:spacing w:val="5"/>
        </w:rPr>
        <w:t>activities </w:t>
      </w:r>
      <w:r>
        <w:rPr>
          <w:color w:val="231F20"/>
          <w:spacing w:val="4"/>
        </w:rPr>
        <w:t>they </w:t>
      </w:r>
      <w:r>
        <w:rPr>
          <w:color w:val="231F20"/>
          <w:spacing w:val="5"/>
        </w:rPr>
        <w:t>needed </w:t>
      </w:r>
      <w:r>
        <w:rPr>
          <w:color w:val="231F20"/>
          <w:spacing w:val="3"/>
        </w:rPr>
        <w:t>to </w:t>
      </w:r>
      <w:r>
        <w:rPr>
          <w:color w:val="231F20"/>
          <w:spacing w:val="5"/>
        </w:rPr>
        <w:t>complete. </w:t>
      </w:r>
      <w:r>
        <w:rPr>
          <w:color w:val="231F20"/>
          <w:spacing w:val="4"/>
        </w:rPr>
        <w:t>This </w:t>
      </w:r>
      <w:r>
        <w:rPr>
          <w:color w:val="231F20"/>
          <w:spacing w:val="5"/>
        </w:rPr>
        <w:t>general </w:t>
      </w:r>
      <w:r>
        <w:rPr>
          <w:color w:val="231F20"/>
          <w:spacing w:val="6"/>
        </w:rPr>
        <w:t>an- </w:t>
      </w:r>
      <w:r>
        <w:rPr>
          <w:color w:val="231F20"/>
          <w:spacing w:val="3"/>
        </w:rPr>
        <w:t>nouncement </w:t>
      </w:r>
      <w:r>
        <w:rPr>
          <w:color w:val="231F20"/>
          <w:spacing w:val="2"/>
        </w:rPr>
        <w:t>was </w:t>
      </w:r>
      <w:r>
        <w:rPr>
          <w:color w:val="231F20"/>
          <w:spacing w:val="3"/>
        </w:rPr>
        <w:t>used </w:t>
      </w:r>
      <w:r>
        <w:rPr>
          <w:color w:val="231F20"/>
        </w:rPr>
        <w:t>in </w:t>
      </w:r>
      <w:r>
        <w:rPr>
          <w:color w:val="231F20"/>
          <w:spacing w:val="2"/>
        </w:rPr>
        <w:t>all </w:t>
      </w:r>
      <w:r>
        <w:rPr>
          <w:color w:val="231F20"/>
          <w:spacing w:val="3"/>
        </w:rPr>
        <w:t>conditions. General </w:t>
      </w:r>
      <w:r>
        <w:rPr>
          <w:color w:val="231F20"/>
          <w:spacing w:val="4"/>
        </w:rPr>
        <w:t>state- </w:t>
      </w:r>
      <w:r>
        <w:rPr>
          <w:color w:val="231F20"/>
        </w:rPr>
        <w:t>ments of praise were delivered by the teacher on a vari- </w:t>
      </w:r>
      <w:r>
        <w:rPr>
          <w:color w:val="231F20"/>
          <w:spacing w:val="3"/>
        </w:rPr>
        <w:t>able interval 3-minute schedule (VI-3) </w:t>
      </w:r>
      <w:r>
        <w:rPr>
          <w:color w:val="231F20"/>
          <w:spacing w:val="2"/>
        </w:rPr>
        <w:t>for </w:t>
      </w:r>
      <w:r>
        <w:rPr>
          <w:color w:val="231F20"/>
          <w:spacing w:val="3"/>
        </w:rPr>
        <w:t>on-task </w:t>
      </w:r>
      <w:r>
        <w:rPr>
          <w:color w:val="231F20"/>
          <w:spacing w:val="4"/>
        </w:rPr>
        <w:t>or </w:t>
      </w:r>
      <w:r>
        <w:rPr>
          <w:color w:val="231F20"/>
        </w:rPr>
        <w:t>on-schedule behaviors. During all conditions, the teacher moved around the room but did not interact with stu- dents. The paraprofessionals/data collectors sat where they could observe all students but be unobtrusive while observing. Student approaches and inappropriate beha- viors were systematically ignored throughout the study by </w:t>
      </w:r>
      <w:r>
        <w:rPr>
          <w:color w:val="231F20"/>
          <w:spacing w:val="2"/>
        </w:rPr>
        <w:t>the </w:t>
      </w:r>
      <w:r>
        <w:rPr>
          <w:color w:val="231F20"/>
          <w:spacing w:val="3"/>
        </w:rPr>
        <w:t>teacher </w:t>
      </w:r>
      <w:r>
        <w:rPr>
          <w:color w:val="231F20"/>
          <w:spacing w:val="2"/>
        </w:rPr>
        <w:t>and </w:t>
      </w:r>
      <w:r>
        <w:rPr>
          <w:color w:val="231F20"/>
          <w:spacing w:val="3"/>
        </w:rPr>
        <w:t>paraprofessionals. Aggressive </w:t>
      </w:r>
      <w:r>
        <w:rPr>
          <w:color w:val="231F20"/>
          <w:spacing w:val="4"/>
        </w:rPr>
        <w:t>be- </w:t>
      </w:r>
      <w:r>
        <w:rPr>
          <w:color w:val="231F20"/>
        </w:rPr>
        <w:t>haviors did not occur. At the end of 40 minutes a timer sounded indicating the end of the observation period.</w:t>
      </w:r>
    </w:p>
    <w:p>
      <w:pPr>
        <w:pStyle w:val="BodyText"/>
        <w:spacing w:before="10"/>
        <w:rPr>
          <w:sz w:val="32"/>
        </w:rPr>
      </w:pPr>
    </w:p>
    <w:p>
      <w:pPr>
        <w:pStyle w:val="Heading2"/>
        <w:ind w:left="419"/>
      </w:pPr>
      <w:r>
        <w:rPr>
          <w:color w:val="231F20"/>
        </w:rPr>
        <w:t>Experimental Design</w:t>
      </w:r>
    </w:p>
    <w:p>
      <w:pPr>
        <w:pStyle w:val="BodyText"/>
        <w:spacing w:line="249" w:lineRule="auto" w:before="130"/>
        <w:ind w:left="419" w:right="6" w:firstLine="400"/>
        <w:jc w:val="both"/>
      </w:pPr>
      <w:r>
        <w:rPr>
          <w:color w:val="231F20"/>
        </w:rPr>
        <w:t>A single-subject A–B–A–B withdrawal design (Tawney &amp; Gast, 1984) was used to evaluate the ef- fectiveness of the picture-activity schedule book in keeping participants on-task and on-schedule. In order to evaluate experimental control with the withdrawal design, the investigator repeatedly introduced and with-</w:t>
      </w:r>
    </w:p>
    <w:p>
      <w:pPr>
        <w:pStyle w:val="BodyText"/>
        <w:spacing w:line="249" w:lineRule="auto" w:before="92"/>
        <w:ind w:left="420" w:right="969"/>
        <w:jc w:val="both"/>
      </w:pPr>
      <w:r>
        <w:rPr/>
        <w:br w:type="column"/>
      </w:r>
      <w:r>
        <w:rPr>
          <w:color w:val="231F20"/>
        </w:rPr>
        <w:t>drew the picture-activity schedule book. If the level </w:t>
      </w:r>
      <w:r>
        <w:rPr>
          <w:color w:val="231F20"/>
          <w:spacing w:val="2"/>
        </w:rPr>
        <w:t>and </w:t>
      </w:r>
      <w:r>
        <w:rPr>
          <w:color w:val="231F20"/>
          <w:spacing w:val="3"/>
        </w:rPr>
        <w:t>trend </w:t>
      </w:r>
      <w:r>
        <w:rPr>
          <w:color w:val="231F20"/>
        </w:rPr>
        <w:t>of </w:t>
      </w:r>
      <w:r>
        <w:rPr>
          <w:color w:val="231F20"/>
          <w:spacing w:val="2"/>
        </w:rPr>
        <w:t>the </w:t>
      </w:r>
      <w:r>
        <w:rPr>
          <w:color w:val="231F20"/>
          <w:spacing w:val="3"/>
        </w:rPr>
        <w:t>dependent measures increased under </w:t>
      </w:r>
      <w:r>
        <w:rPr>
          <w:color w:val="231F20"/>
          <w:spacing w:val="4"/>
        </w:rPr>
        <w:t>the </w:t>
      </w:r>
      <w:r>
        <w:rPr>
          <w:color w:val="231F20"/>
          <w:spacing w:val="3"/>
        </w:rPr>
        <w:t>Book Only condition (independent variable), </w:t>
      </w:r>
      <w:r>
        <w:rPr>
          <w:color w:val="231F20"/>
          <w:spacing w:val="2"/>
        </w:rPr>
        <w:t>and </w:t>
      </w:r>
      <w:r>
        <w:rPr>
          <w:color w:val="231F20"/>
        </w:rPr>
        <w:t>de- </w:t>
      </w:r>
      <w:r>
        <w:rPr>
          <w:color w:val="231F20"/>
          <w:spacing w:val="3"/>
        </w:rPr>
        <w:t>creased under </w:t>
      </w:r>
      <w:r>
        <w:rPr>
          <w:color w:val="231F20"/>
          <w:spacing w:val="2"/>
        </w:rPr>
        <w:t>the </w:t>
      </w:r>
      <w:r>
        <w:rPr>
          <w:color w:val="231F20"/>
        </w:rPr>
        <w:t>No </w:t>
      </w:r>
      <w:r>
        <w:rPr>
          <w:color w:val="231F20"/>
          <w:spacing w:val="3"/>
        </w:rPr>
        <w:t>Book (baseline) condition, </w:t>
      </w:r>
      <w:r>
        <w:rPr>
          <w:color w:val="231F20"/>
          <w:spacing w:val="4"/>
        </w:rPr>
        <w:t>ex- </w:t>
      </w:r>
      <w:r>
        <w:rPr>
          <w:color w:val="231F20"/>
          <w:spacing w:val="3"/>
        </w:rPr>
        <w:t>perimental control would </w:t>
      </w:r>
      <w:r>
        <w:rPr>
          <w:color w:val="231F20"/>
        </w:rPr>
        <w:t>be </w:t>
      </w:r>
      <w:r>
        <w:rPr>
          <w:color w:val="231F20"/>
          <w:spacing w:val="3"/>
        </w:rPr>
        <w:t>demonstrated. Threats </w:t>
      </w:r>
      <w:r>
        <w:rPr>
          <w:color w:val="231F20"/>
        </w:rPr>
        <w:t>to </w:t>
      </w:r>
      <w:r>
        <w:rPr>
          <w:color w:val="231F20"/>
          <w:spacing w:val="5"/>
        </w:rPr>
        <w:t>internal validity (history </w:t>
      </w:r>
      <w:r>
        <w:rPr>
          <w:color w:val="231F20"/>
          <w:spacing w:val="4"/>
        </w:rPr>
        <w:t>and </w:t>
      </w:r>
      <w:r>
        <w:rPr>
          <w:color w:val="231F20"/>
          <w:spacing w:val="5"/>
        </w:rPr>
        <w:t>maturation) </w:t>
      </w:r>
      <w:r>
        <w:rPr>
          <w:color w:val="231F20"/>
          <w:spacing w:val="4"/>
        </w:rPr>
        <w:t>were </w:t>
      </w:r>
      <w:r>
        <w:rPr>
          <w:color w:val="231F20"/>
          <w:spacing w:val="6"/>
        </w:rPr>
        <w:t>con- </w:t>
      </w:r>
      <w:r>
        <w:rPr>
          <w:color w:val="231F20"/>
          <w:spacing w:val="3"/>
        </w:rPr>
        <w:t>trolled with each replication </w:t>
      </w:r>
      <w:r>
        <w:rPr>
          <w:color w:val="231F20"/>
        </w:rPr>
        <w:t>of </w:t>
      </w:r>
      <w:r>
        <w:rPr>
          <w:color w:val="231F20"/>
          <w:spacing w:val="3"/>
        </w:rPr>
        <w:t>effect. Conditions </w:t>
      </w:r>
      <w:r>
        <w:rPr>
          <w:color w:val="231F20"/>
        </w:rPr>
        <w:t>were </w:t>
      </w:r>
      <w:r>
        <w:rPr>
          <w:color w:val="231F20"/>
          <w:spacing w:val="3"/>
        </w:rPr>
        <w:t>sequenced </w:t>
      </w:r>
      <w:r>
        <w:rPr>
          <w:color w:val="231F20"/>
        </w:rPr>
        <w:t>in </w:t>
      </w:r>
      <w:r>
        <w:rPr>
          <w:color w:val="231F20"/>
          <w:spacing w:val="2"/>
        </w:rPr>
        <w:t>the </w:t>
      </w:r>
      <w:r>
        <w:rPr>
          <w:color w:val="231F20"/>
          <w:spacing w:val="3"/>
        </w:rPr>
        <w:t>following manner: </w:t>
      </w:r>
      <w:r>
        <w:rPr>
          <w:color w:val="231F20"/>
          <w:spacing w:val="2"/>
        </w:rPr>
        <w:t>(a) </w:t>
      </w:r>
      <w:r>
        <w:rPr>
          <w:color w:val="231F20"/>
          <w:spacing w:val="3"/>
        </w:rPr>
        <w:t>Stimulus </w:t>
      </w:r>
      <w:r>
        <w:rPr>
          <w:color w:val="231F20"/>
        </w:rPr>
        <w:t>Gen- </w:t>
      </w:r>
      <w:r>
        <w:rPr>
          <w:color w:val="231F20"/>
          <w:spacing w:val="3"/>
        </w:rPr>
        <w:t>eralization Assessment Pretest, </w:t>
      </w:r>
      <w:r>
        <w:rPr>
          <w:color w:val="231F20"/>
          <w:spacing w:val="2"/>
        </w:rPr>
        <w:t>(b) </w:t>
      </w:r>
      <w:r>
        <w:rPr>
          <w:color w:val="231F20"/>
        </w:rPr>
        <w:t>No </w:t>
      </w:r>
      <w:r>
        <w:rPr>
          <w:color w:val="231F20"/>
          <w:spacing w:val="3"/>
        </w:rPr>
        <w:t>Book </w:t>
      </w:r>
      <w:r>
        <w:rPr>
          <w:color w:val="231F20"/>
        </w:rPr>
        <w:t>(baseline) </w:t>
      </w:r>
      <w:r>
        <w:rPr>
          <w:color w:val="231F20"/>
          <w:spacing w:val="5"/>
        </w:rPr>
        <w:t>condition, </w:t>
      </w:r>
      <w:r>
        <w:rPr>
          <w:color w:val="231F20"/>
          <w:spacing w:val="4"/>
        </w:rPr>
        <w:t>(c) </w:t>
      </w:r>
      <w:r>
        <w:rPr>
          <w:color w:val="231F20"/>
          <w:spacing w:val="5"/>
        </w:rPr>
        <w:t>Graduated Guidance </w:t>
      </w:r>
      <w:r>
        <w:rPr>
          <w:color w:val="231F20"/>
          <w:spacing w:val="3"/>
        </w:rPr>
        <w:t>to </w:t>
      </w:r>
      <w:r>
        <w:rPr>
          <w:color w:val="231F20"/>
          <w:spacing w:val="4"/>
        </w:rPr>
        <w:t>teach </w:t>
      </w:r>
      <w:r>
        <w:rPr>
          <w:color w:val="231F20"/>
          <w:spacing w:val="6"/>
        </w:rPr>
        <w:t>picture-</w:t>
      </w:r>
      <w:r>
        <w:rPr>
          <w:color w:val="231F20"/>
          <w:spacing w:val="62"/>
        </w:rPr>
        <w:t> </w:t>
      </w:r>
      <w:r>
        <w:rPr>
          <w:color w:val="231F20"/>
          <w:spacing w:val="3"/>
        </w:rPr>
        <w:t>activity schedule book use, </w:t>
      </w:r>
      <w:r>
        <w:rPr>
          <w:color w:val="231F20"/>
          <w:spacing w:val="2"/>
        </w:rPr>
        <w:t>(d) </w:t>
      </w:r>
      <w:r>
        <w:rPr>
          <w:color w:val="231F20"/>
          <w:spacing w:val="3"/>
        </w:rPr>
        <w:t>Book Only </w:t>
      </w:r>
      <w:r>
        <w:rPr>
          <w:color w:val="231F20"/>
          <w:spacing w:val="4"/>
        </w:rPr>
        <w:t>(indepen- </w:t>
      </w:r>
      <w:r>
        <w:rPr>
          <w:color w:val="231F20"/>
          <w:spacing w:val="3"/>
        </w:rPr>
        <w:t>dent variable) condition, </w:t>
      </w:r>
      <w:r>
        <w:rPr>
          <w:color w:val="231F20"/>
          <w:spacing w:val="2"/>
        </w:rPr>
        <w:t>(e) </w:t>
      </w:r>
      <w:r>
        <w:rPr>
          <w:color w:val="231F20"/>
        </w:rPr>
        <w:t>No </w:t>
      </w:r>
      <w:r>
        <w:rPr>
          <w:color w:val="231F20"/>
          <w:spacing w:val="3"/>
        </w:rPr>
        <w:t>Book, </w:t>
      </w:r>
      <w:r>
        <w:rPr>
          <w:color w:val="231F20"/>
          <w:spacing w:val="2"/>
        </w:rPr>
        <w:t>(f) </w:t>
      </w:r>
      <w:r>
        <w:rPr>
          <w:color w:val="231F20"/>
          <w:spacing w:val="3"/>
        </w:rPr>
        <w:t>Book </w:t>
      </w:r>
      <w:r>
        <w:rPr>
          <w:color w:val="231F20"/>
        </w:rPr>
        <w:t>Only, </w:t>
      </w:r>
      <w:r>
        <w:rPr>
          <w:color w:val="231F20"/>
          <w:spacing w:val="2"/>
        </w:rPr>
        <w:t>and (g) </w:t>
      </w:r>
      <w:r>
        <w:rPr>
          <w:color w:val="231F20"/>
          <w:spacing w:val="3"/>
        </w:rPr>
        <w:t>Stimulus Generalization Assessment </w:t>
      </w:r>
      <w:r>
        <w:rPr>
          <w:color w:val="231F20"/>
          <w:spacing w:val="4"/>
        </w:rPr>
        <w:t>Posttest. </w:t>
      </w:r>
      <w:r>
        <w:rPr>
          <w:color w:val="231F20"/>
          <w:spacing w:val="3"/>
        </w:rPr>
        <w:t>External validity </w:t>
      </w:r>
      <w:r>
        <w:rPr>
          <w:color w:val="231F20"/>
          <w:spacing w:val="2"/>
        </w:rPr>
        <w:t>was </w:t>
      </w:r>
      <w:r>
        <w:rPr>
          <w:color w:val="231F20"/>
          <w:spacing w:val="3"/>
        </w:rPr>
        <w:t>addressed </w:t>
      </w:r>
      <w:r>
        <w:rPr>
          <w:color w:val="231F20"/>
        </w:rPr>
        <w:t>to </w:t>
      </w:r>
      <w:r>
        <w:rPr>
          <w:color w:val="231F20"/>
          <w:spacing w:val="2"/>
        </w:rPr>
        <w:t>the </w:t>
      </w:r>
      <w:r>
        <w:rPr>
          <w:color w:val="231F20"/>
          <w:spacing w:val="3"/>
        </w:rPr>
        <w:t>extent that </w:t>
      </w:r>
      <w:r>
        <w:rPr>
          <w:color w:val="231F20"/>
          <w:spacing w:val="4"/>
        </w:rPr>
        <w:t>the </w:t>
      </w:r>
      <w:r>
        <w:rPr>
          <w:color w:val="231F20"/>
          <w:spacing w:val="5"/>
        </w:rPr>
        <w:t>effects </w:t>
      </w:r>
      <w:r>
        <w:rPr>
          <w:color w:val="231F20"/>
          <w:spacing w:val="4"/>
        </w:rPr>
        <w:t>were </w:t>
      </w:r>
      <w:r>
        <w:rPr>
          <w:color w:val="231F20"/>
          <w:spacing w:val="5"/>
        </w:rPr>
        <w:t>replicated </w:t>
      </w:r>
      <w:r>
        <w:rPr>
          <w:color w:val="231F20"/>
          <w:spacing w:val="4"/>
        </w:rPr>
        <w:t>with the four </w:t>
      </w:r>
      <w:r>
        <w:rPr>
          <w:color w:val="231F20"/>
          <w:spacing w:val="5"/>
        </w:rPr>
        <w:t>students </w:t>
      </w:r>
      <w:r>
        <w:rPr>
          <w:color w:val="231F20"/>
          <w:spacing w:val="3"/>
        </w:rPr>
        <w:t>in </w:t>
      </w:r>
      <w:r>
        <w:rPr>
          <w:color w:val="231F20"/>
        </w:rPr>
        <w:t>the </w:t>
      </w:r>
      <w:r>
        <w:rPr>
          <w:color w:val="231F20"/>
          <w:spacing w:val="4"/>
        </w:rPr>
        <w:t>study.</w:t>
      </w:r>
    </w:p>
    <w:p>
      <w:pPr>
        <w:pStyle w:val="BodyText"/>
        <w:spacing w:before="5"/>
        <w:rPr>
          <w:sz w:val="25"/>
        </w:rPr>
      </w:pPr>
    </w:p>
    <w:p>
      <w:pPr>
        <w:spacing w:line="249" w:lineRule="auto" w:before="0"/>
        <w:ind w:left="420" w:right="1019" w:firstLine="0"/>
        <w:jc w:val="left"/>
        <w:rPr>
          <w:i/>
          <w:sz w:val="20"/>
        </w:rPr>
      </w:pPr>
      <w:r>
        <w:rPr>
          <w:i/>
          <w:color w:val="231F20"/>
          <w:spacing w:val="3"/>
          <w:sz w:val="20"/>
        </w:rPr>
        <w:t>Stimulus Generalization Assessment </w:t>
      </w:r>
      <w:r>
        <w:rPr>
          <w:i/>
          <w:color w:val="231F20"/>
          <w:sz w:val="20"/>
        </w:rPr>
        <w:t>Condition </w:t>
      </w:r>
      <w:r>
        <w:rPr>
          <w:i/>
          <w:color w:val="231F20"/>
          <w:spacing w:val="4"/>
          <w:sz w:val="20"/>
        </w:rPr>
        <w:t>Procedures</w:t>
      </w:r>
    </w:p>
    <w:p>
      <w:pPr>
        <w:pStyle w:val="BodyText"/>
        <w:spacing w:line="249" w:lineRule="auto" w:before="122"/>
        <w:ind w:left="420" w:right="968" w:firstLine="400"/>
        <w:jc w:val="both"/>
      </w:pPr>
      <w:r>
        <w:rPr>
          <w:color w:val="231F20"/>
          <w:spacing w:val="2"/>
        </w:rPr>
        <w:t>The </w:t>
      </w:r>
      <w:r>
        <w:rPr>
          <w:color w:val="231F20"/>
          <w:spacing w:val="3"/>
        </w:rPr>
        <w:t>purpose </w:t>
      </w:r>
      <w:r>
        <w:rPr>
          <w:color w:val="231F20"/>
        </w:rPr>
        <w:t>of </w:t>
      </w:r>
      <w:r>
        <w:rPr>
          <w:color w:val="231F20"/>
          <w:spacing w:val="2"/>
        </w:rPr>
        <w:t>the </w:t>
      </w:r>
      <w:r>
        <w:rPr>
          <w:color w:val="231F20"/>
          <w:spacing w:val="3"/>
        </w:rPr>
        <w:t>generalization condition </w:t>
      </w:r>
      <w:r>
        <w:rPr>
          <w:color w:val="231F20"/>
        </w:rPr>
        <w:t>was to assess stimulus generalization to novel activities. </w:t>
      </w:r>
      <w:r>
        <w:rPr>
          <w:color w:val="231F20"/>
          <w:spacing w:val="2"/>
        </w:rPr>
        <w:t>The </w:t>
      </w:r>
      <w:r>
        <w:rPr>
          <w:color w:val="231F20"/>
          <w:spacing w:val="3"/>
        </w:rPr>
        <w:t>generalization condition took place before </w:t>
      </w:r>
      <w:r>
        <w:rPr>
          <w:color w:val="231F20"/>
          <w:spacing w:val="2"/>
        </w:rPr>
        <w:t>the </w:t>
      </w:r>
      <w:r>
        <w:rPr>
          <w:color w:val="231F20"/>
          <w:spacing w:val="3"/>
        </w:rPr>
        <w:t>first </w:t>
      </w:r>
      <w:r>
        <w:rPr>
          <w:color w:val="231F20"/>
          <w:spacing w:val="-3"/>
        </w:rPr>
        <w:t>No </w:t>
      </w:r>
      <w:r>
        <w:rPr>
          <w:color w:val="231F20"/>
          <w:spacing w:val="3"/>
        </w:rPr>
        <w:t>Book condition </w:t>
      </w:r>
      <w:r>
        <w:rPr>
          <w:color w:val="231F20"/>
          <w:spacing w:val="2"/>
        </w:rPr>
        <w:t>and </w:t>
      </w:r>
      <w:r>
        <w:rPr>
          <w:color w:val="231F20"/>
          <w:spacing w:val="3"/>
        </w:rPr>
        <w:t>after </w:t>
      </w:r>
      <w:r>
        <w:rPr>
          <w:color w:val="231F20"/>
          <w:spacing w:val="2"/>
        </w:rPr>
        <w:t>the </w:t>
      </w:r>
      <w:r>
        <w:rPr>
          <w:color w:val="231F20"/>
          <w:spacing w:val="3"/>
        </w:rPr>
        <w:t>second Book Only </w:t>
      </w:r>
      <w:r>
        <w:rPr>
          <w:color w:val="231F20"/>
          <w:spacing w:val="4"/>
        </w:rPr>
        <w:t>con- </w:t>
      </w:r>
      <w:r>
        <w:rPr>
          <w:color w:val="231F20"/>
          <w:spacing w:val="3"/>
        </w:rPr>
        <w:t>dition. </w:t>
      </w:r>
      <w:r>
        <w:rPr>
          <w:color w:val="231F20"/>
        </w:rPr>
        <w:t>At </w:t>
      </w:r>
      <w:r>
        <w:rPr>
          <w:color w:val="231F20"/>
          <w:spacing w:val="3"/>
        </w:rPr>
        <w:t>that time, </w:t>
      </w:r>
      <w:r>
        <w:rPr>
          <w:color w:val="231F20"/>
          <w:spacing w:val="2"/>
        </w:rPr>
        <w:t>the </w:t>
      </w:r>
      <w:r>
        <w:rPr>
          <w:color w:val="231F20"/>
          <w:spacing w:val="3"/>
        </w:rPr>
        <w:t>picture book </w:t>
      </w:r>
      <w:r>
        <w:rPr>
          <w:color w:val="231F20"/>
          <w:spacing w:val="2"/>
        </w:rPr>
        <w:t>was </w:t>
      </w:r>
      <w:r>
        <w:rPr>
          <w:color w:val="231F20"/>
          <w:spacing w:val="3"/>
        </w:rPr>
        <w:t>available </w:t>
      </w:r>
      <w:r>
        <w:rPr>
          <w:color w:val="231F20"/>
          <w:spacing w:val="4"/>
        </w:rPr>
        <w:t>but </w:t>
      </w:r>
      <w:r>
        <w:rPr>
          <w:color w:val="231F20"/>
          <w:spacing w:val="2"/>
        </w:rPr>
        <w:t>the </w:t>
      </w:r>
      <w:r>
        <w:rPr>
          <w:color w:val="231F20"/>
          <w:spacing w:val="3"/>
        </w:rPr>
        <w:t>training activities were replaced with similar, </w:t>
      </w:r>
      <w:r>
        <w:rPr>
          <w:color w:val="231F20"/>
          <w:spacing w:val="4"/>
        </w:rPr>
        <w:t>but </w:t>
      </w:r>
      <w:r>
        <w:rPr>
          <w:color w:val="231F20"/>
        </w:rPr>
        <w:t>novel, academic activities for each student. These novel </w:t>
      </w:r>
      <w:r>
        <w:rPr>
          <w:color w:val="231F20"/>
          <w:spacing w:val="3"/>
        </w:rPr>
        <w:t>activities were activities that were acquired </w:t>
      </w:r>
      <w:r>
        <w:rPr>
          <w:color w:val="231F20"/>
        </w:rPr>
        <w:t>by </w:t>
      </w:r>
      <w:r>
        <w:rPr>
          <w:color w:val="231F20"/>
          <w:spacing w:val="2"/>
        </w:rPr>
        <w:t>the </w:t>
      </w:r>
      <w:r>
        <w:rPr>
          <w:color w:val="231F20"/>
          <w:spacing w:val="4"/>
        </w:rPr>
        <w:t>stu- </w:t>
      </w:r>
      <w:r>
        <w:rPr>
          <w:color w:val="231F20"/>
          <w:spacing w:val="3"/>
        </w:rPr>
        <w:t>dent, </w:t>
      </w:r>
      <w:r>
        <w:rPr>
          <w:color w:val="231F20"/>
          <w:spacing w:val="2"/>
        </w:rPr>
        <w:t>but had not </w:t>
      </w:r>
      <w:r>
        <w:rPr>
          <w:color w:val="231F20"/>
          <w:spacing w:val="3"/>
        </w:rPr>
        <w:t>been included </w:t>
      </w:r>
      <w:r>
        <w:rPr>
          <w:color w:val="231F20"/>
        </w:rPr>
        <w:t>in </w:t>
      </w:r>
      <w:r>
        <w:rPr>
          <w:color w:val="231F20"/>
          <w:spacing w:val="3"/>
        </w:rPr>
        <w:t>instruction </w:t>
      </w:r>
      <w:r>
        <w:rPr>
          <w:color w:val="231F20"/>
        </w:rPr>
        <w:t>or </w:t>
      </w:r>
      <w:r>
        <w:rPr>
          <w:color w:val="231F20"/>
          <w:spacing w:val="4"/>
        </w:rPr>
        <w:t>part  </w:t>
      </w:r>
      <w:r>
        <w:rPr>
          <w:color w:val="231F20"/>
          <w:spacing w:val="2"/>
        </w:rPr>
        <w:t>of </w:t>
      </w:r>
      <w:r>
        <w:rPr>
          <w:color w:val="231F20"/>
          <w:spacing w:val="4"/>
        </w:rPr>
        <w:t>their activity schedules. Novel activities </w:t>
      </w:r>
      <w:r>
        <w:rPr>
          <w:color w:val="231F20"/>
          <w:spacing w:val="5"/>
        </w:rPr>
        <w:t>included </w:t>
      </w:r>
      <w:r>
        <w:rPr>
          <w:color w:val="231F20"/>
        </w:rPr>
        <w:t>pattern blocks, coloring sheets, puzzles, and books. </w:t>
      </w:r>
      <w:r>
        <w:rPr>
          <w:color w:val="231F20"/>
          <w:spacing w:val="2"/>
        </w:rPr>
        <w:t>The </w:t>
      </w:r>
      <w:r>
        <w:rPr>
          <w:color w:val="231F20"/>
        </w:rPr>
        <w:t>generalization condition was the same as the Book Only condition with the replacement of novel pictures in their </w:t>
      </w:r>
      <w:r>
        <w:rPr>
          <w:color w:val="231F20"/>
          <w:spacing w:val="4"/>
        </w:rPr>
        <w:t>schedules.</w:t>
      </w:r>
    </w:p>
    <w:p>
      <w:pPr>
        <w:pStyle w:val="BodyText"/>
        <w:spacing w:before="4"/>
        <w:rPr>
          <w:sz w:val="25"/>
        </w:rPr>
      </w:pPr>
    </w:p>
    <w:p>
      <w:pPr>
        <w:spacing w:before="0"/>
        <w:ind w:left="420" w:right="0" w:firstLine="0"/>
        <w:jc w:val="left"/>
        <w:rPr>
          <w:i/>
          <w:sz w:val="20"/>
        </w:rPr>
      </w:pPr>
      <w:r>
        <w:rPr>
          <w:i/>
          <w:color w:val="231F20"/>
          <w:sz w:val="20"/>
        </w:rPr>
        <w:t>No Book (Baseline) Condition Procedures</w:t>
      </w:r>
    </w:p>
    <w:p>
      <w:pPr>
        <w:pStyle w:val="BodyText"/>
        <w:spacing w:line="249" w:lineRule="auto" w:before="130"/>
        <w:ind w:left="420" w:right="972" w:firstLine="400"/>
        <w:jc w:val="both"/>
      </w:pPr>
      <w:r>
        <w:rPr>
          <w:color w:val="231F20"/>
        </w:rPr>
        <w:t>The purpose of the No Book condition was to eval- uate each student’s behavior without the picture activ- ity schedule book present. After the experimenter gave the general instruction, “We will begin literacy centers now,” and the individual instructions, no additional prompts were delivered. Activity sequences varied for each student across days. On-task and on-schedule be- haviors were verbally praised on a VI-3 schedule. One 40-minute observation period was conducted each day. The condition was in effect for a minimum of 3 base- line days, or until data showed a stable level and trend.</w:t>
      </w:r>
    </w:p>
    <w:p>
      <w:pPr>
        <w:pStyle w:val="BodyText"/>
        <w:spacing w:before="1"/>
        <w:rPr>
          <w:sz w:val="25"/>
        </w:rPr>
      </w:pPr>
    </w:p>
    <w:p>
      <w:pPr>
        <w:spacing w:before="1"/>
        <w:ind w:left="420" w:right="0" w:firstLine="0"/>
        <w:jc w:val="left"/>
        <w:rPr>
          <w:i/>
          <w:sz w:val="20"/>
        </w:rPr>
      </w:pPr>
      <w:r>
        <w:rPr>
          <w:i/>
          <w:color w:val="231F20"/>
          <w:sz w:val="20"/>
        </w:rPr>
        <w:t>Graduated Guidance Procedure</w:t>
      </w:r>
    </w:p>
    <w:p>
      <w:pPr>
        <w:pStyle w:val="BodyText"/>
        <w:spacing w:line="249" w:lineRule="auto" w:before="130"/>
        <w:ind w:left="420" w:right="975" w:firstLine="400"/>
        <w:jc w:val="both"/>
      </w:pPr>
      <w:r>
        <w:rPr>
          <w:color w:val="231F20"/>
        </w:rPr>
        <w:t>The purpose of this condition was to teach students the mechanics of using the picture-activity schedule</w:t>
      </w:r>
    </w:p>
    <w:p>
      <w:pPr>
        <w:spacing w:after="0" w:line="249" w:lineRule="auto"/>
        <w:jc w:val="both"/>
        <w:sectPr>
          <w:type w:val="continuous"/>
          <w:pgSz w:w="12240" w:h="15840"/>
          <w:pgMar w:top="980" w:bottom="280" w:left="620" w:right="620"/>
          <w:cols w:num="2" w:equalWidth="0">
            <w:col w:w="4998" w:space="42"/>
            <w:col w:w="5960"/>
          </w:cols>
        </w:sectPr>
      </w:pPr>
    </w:p>
    <w:p>
      <w:pPr>
        <w:pStyle w:val="BodyText"/>
        <w:spacing w:before="1"/>
        <w:rPr>
          <w:sz w:val="22"/>
        </w:rPr>
      </w:pPr>
    </w:p>
    <w:p>
      <w:pPr>
        <w:spacing w:after="0"/>
        <w:rPr>
          <w:sz w:val="22"/>
        </w:rPr>
        <w:sectPr>
          <w:pgSz w:w="12240" w:h="15840"/>
          <w:pgMar w:header="1062" w:footer="0" w:top="1280" w:bottom="280" w:left="620" w:right="620"/>
        </w:sectPr>
      </w:pPr>
    </w:p>
    <w:p>
      <w:pPr>
        <w:pStyle w:val="BodyText"/>
        <w:spacing w:line="249" w:lineRule="auto" w:before="92"/>
        <w:ind w:left="960"/>
        <w:jc w:val="both"/>
      </w:pPr>
      <w:r>
        <w:rPr>
          <w:color w:val="231F20"/>
        </w:rPr>
        <w:t>book. After students sat on their circle spots, the teacher </w:t>
      </w:r>
      <w:r>
        <w:rPr>
          <w:color w:val="231F20"/>
          <w:spacing w:val="5"/>
        </w:rPr>
        <w:t>gained </w:t>
      </w:r>
      <w:r>
        <w:rPr>
          <w:color w:val="231F20"/>
          <w:spacing w:val="4"/>
        </w:rPr>
        <w:t>their </w:t>
      </w:r>
      <w:r>
        <w:rPr>
          <w:color w:val="231F20"/>
          <w:spacing w:val="5"/>
        </w:rPr>
        <w:t>attention </w:t>
      </w:r>
      <w:r>
        <w:rPr>
          <w:color w:val="231F20"/>
          <w:spacing w:val="4"/>
        </w:rPr>
        <w:t>and </w:t>
      </w:r>
      <w:r>
        <w:rPr>
          <w:color w:val="231F20"/>
          <w:spacing w:val="5"/>
        </w:rPr>
        <w:t>presented </w:t>
      </w:r>
      <w:r>
        <w:rPr>
          <w:color w:val="231F20"/>
          <w:spacing w:val="4"/>
        </w:rPr>
        <w:t>the </w:t>
      </w:r>
      <w:r>
        <w:rPr>
          <w:color w:val="231F20"/>
          <w:spacing w:val="5"/>
        </w:rPr>
        <w:t>general </w:t>
      </w:r>
      <w:r>
        <w:rPr>
          <w:color w:val="231F20"/>
          <w:spacing w:val="6"/>
        </w:rPr>
        <w:t>an- </w:t>
      </w:r>
      <w:r>
        <w:rPr>
          <w:color w:val="231F20"/>
          <w:spacing w:val="3"/>
        </w:rPr>
        <w:t>nouncement </w:t>
      </w:r>
      <w:r>
        <w:rPr>
          <w:color w:val="231F20"/>
          <w:spacing w:val="2"/>
        </w:rPr>
        <w:t>“We </w:t>
      </w:r>
      <w:r>
        <w:rPr>
          <w:color w:val="231F20"/>
          <w:spacing w:val="3"/>
        </w:rPr>
        <w:t>will begin literacy centers now,” </w:t>
      </w:r>
      <w:r>
        <w:rPr>
          <w:color w:val="231F20"/>
        </w:rPr>
        <w:t>fol- </w:t>
      </w:r>
      <w:r>
        <w:rPr>
          <w:color w:val="231F20"/>
          <w:spacing w:val="3"/>
        </w:rPr>
        <w:t>lowed </w:t>
      </w:r>
      <w:r>
        <w:rPr>
          <w:color w:val="231F20"/>
        </w:rPr>
        <w:t>by </w:t>
      </w:r>
      <w:r>
        <w:rPr>
          <w:color w:val="231F20"/>
          <w:spacing w:val="3"/>
        </w:rPr>
        <w:t>each student being told what four </w:t>
      </w:r>
      <w:r>
        <w:rPr>
          <w:color w:val="231F20"/>
        </w:rPr>
        <w:t>activities </w:t>
      </w:r>
      <w:r>
        <w:rPr>
          <w:color w:val="231F20"/>
          <w:spacing w:val="3"/>
        </w:rPr>
        <w:t>they </w:t>
      </w:r>
      <w:r>
        <w:rPr>
          <w:color w:val="231F20"/>
          <w:spacing w:val="4"/>
        </w:rPr>
        <w:t>needed </w:t>
      </w:r>
      <w:r>
        <w:rPr>
          <w:color w:val="231F20"/>
          <w:spacing w:val="2"/>
        </w:rPr>
        <w:t>to </w:t>
      </w:r>
      <w:r>
        <w:rPr>
          <w:color w:val="231F20"/>
          <w:spacing w:val="4"/>
        </w:rPr>
        <w:t>complete. </w:t>
      </w:r>
      <w:r>
        <w:rPr>
          <w:color w:val="231F20"/>
          <w:spacing w:val="3"/>
        </w:rPr>
        <w:t>All </w:t>
      </w:r>
      <w:r>
        <w:rPr>
          <w:color w:val="231F20"/>
          <w:spacing w:val="4"/>
        </w:rPr>
        <w:t>needed materials </w:t>
      </w:r>
      <w:r>
        <w:rPr>
          <w:color w:val="231F20"/>
          <w:spacing w:val="5"/>
        </w:rPr>
        <w:t>were </w:t>
      </w:r>
      <w:r>
        <w:rPr>
          <w:color w:val="231F20"/>
          <w:spacing w:val="2"/>
        </w:rPr>
        <w:t>present </w:t>
      </w:r>
      <w:r>
        <w:rPr>
          <w:color w:val="231F20"/>
        </w:rPr>
        <w:t>in </w:t>
      </w:r>
      <w:r>
        <w:rPr>
          <w:color w:val="231F20"/>
          <w:spacing w:val="2"/>
        </w:rPr>
        <w:t>their designated work areas. </w:t>
      </w:r>
      <w:r>
        <w:rPr>
          <w:color w:val="231F20"/>
        </w:rPr>
        <w:t>The </w:t>
      </w:r>
      <w:r>
        <w:rPr>
          <w:color w:val="231F20"/>
          <w:spacing w:val="2"/>
        </w:rPr>
        <w:t>teacher </w:t>
      </w:r>
      <w:r>
        <w:rPr>
          <w:color w:val="231F20"/>
        </w:rPr>
        <w:t>then </w:t>
      </w:r>
      <w:r>
        <w:rPr>
          <w:color w:val="231F20"/>
          <w:spacing w:val="3"/>
        </w:rPr>
        <w:t>waited </w:t>
      </w:r>
      <w:r>
        <w:rPr>
          <w:color w:val="231F20"/>
        </w:rPr>
        <w:t>10 </w:t>
      </w:r>
      <w:r>
        <w:rPr>
          <w:color w:val="231F20"/>
          <w:spacing w:val="3"/>
        </w:rPr>
        <w:t>seconds </w:t>
      </w:r>
      <w:r>
        <w:rPr>
          <w:color w:val="231F20"/>
          <w:spacing w:val="2"/>
        </w:rPr>
        <w:t>for </w:t>
      </w:r>
      <w:r>
        <w:rPr>
          <w:color w:val="231F20"/>
          <w:spacing w:val="3"/>
        </w:rPr>
        <w:t>students </w:t>
      </w:r>
      <w:r>
        <w:rPr>
          <w:color w:val="231F20"/>
        </w:rPr>
        <w:t>to </w:t>
      </w:r>
      <w:r>
        <w:rPr>
          <w:color w:val="231F20"/>
          <w:spacing w:val="3"/>
        </w:rPr>
        <w:t>stand </w:t>
      </w:r>
      <w:r>
        <w:rPr>
          <w:color w:val="231F20"/>
          <w:spacing w:val="2"/>
        </w:rPr>
        <w:t>up. </w:t>
      </w:r>
      <w:r>
        <w:rPr>
          <w:color w:val="231F20"/>
        </w:rPr>
        <w:t>If a </w:t>
      </w:r>
      <w:r>
        <w:rPr>
          <w:color w:val="231F20"/>
          <w:spacing w:val="4"/>
        </w:rPr>
        <w:t>student </w:t>
      </w:r>
      <w:r>
        <w:rPr>
          <w:color w:val="231F20"/>
          <w:spacing w:val="2"/>
        </w:rPr>
        <w:t>did not </w:t>
      </w:r>
      <w:r>
        <w:rPr>
          <w:color w:val="231F20"/>
          <w:spacing w:val="3"/>
        </w:rPr>
        <w:t>stand </w:t>
      </w:r>
      <w:r>
        <w:rPr>
          <w:color w:val="231F20"/>
        </w:rPr>
        <w:t>up </w:t>
      </w:r>
      <w:r>
        <w:rPr>
          <w:color w:val="231F20"/>
          <w:spacing w:val="3"/>
        </w:rPr>
        <w:t>during </w:t>
      </w:r>
      <w:r>
        <w:rPr>
          <w:color w:val="231F20"/>
          <w:spacing w:val="2"/>
        </w:rPr>
        <w:t>the </w:t>
      </w:r>
      <w:r>
        <w:rPr>
          <w:color w:val="231F20"/>
          <w:spacing w:val="3"/>
        </w:rPr>
        <w:t>allotted time, </w:t>
      </w:r>
      <w:r>
        <w:rPr>
          <w:color w:val="231F20"/>
          <w:spacing w:val="2"/>
        </w:rPr>
        <w:t>the </w:t>
      </w:r>
      <w:r>
        <w:rPr>
          <w:color w:val="231F20"/>
        </w:rPr>
        <w:t>teacher </w:t>
      </w:r>
      <w:r>
        <w:rPr>
          <w:color w:val="231F20"/>
          <w:spacing w:val="6"/>
        </w:rPr>
        <w:t>placed </w:t>
      </w:r>
      <w:r>
        <w:rPr>
          <w:color w:val="231F20"/>
          <w:spacing w:val="5"/>
        </w:rPr>
        <w:t>her </w:t>
      </w:r>
      <w:r>
        <w:rPr>
          <w:color w:val="231F20"/>
          <w:spacing w:val="6"/>
        </w:rPr>
        <w:t>hand </w:t>
      </w:r>
      <w:r>
        <w:rPr>
          <w:color w:val="231F20"/>
          <w:spacing w:val="4"/>
        </w:rPr>
        <w:t>on </w:t>
      </w:r>
      <w:r>
        <w:rPr>
          <w:color w:val="231F20"/>
          <w:spacing w:val="5"/>
        </w:rPr>
        <w:t>the </w:t>
      </w:r>
      <w:r>
        <w:rPr>
          <w:color w:val="231F20"/>
          <w:spacing w:val="7"/>
        </w:rPr>
        <w:t>student’s shoulder </w:t>
      </w:r>
      <w:r>
        <w:rPr>
          <w:color w:val="231F20"/>
          <w:spacing w:val="5"/>
        </w:rPr>
        <w:t>(manual </w:t>
      </w:r>
      <w:r>
        <w:rPr>
          <w:color w:val="231F20"/>
          <w:spacing w:val="3"/>
        </w:rPr>
        <w:t>prompt) </w:t>
      </w:r>
      <w:r>
        <w:rPr>
          <w:color w:val="231F20"/>
          <w:spacing w:val="2"/>
        </w:rPr>
        <w:t>and </w:t>
      </w:r>
      <w:r>
        <w:rPr>
          <w:color w:val="231F20"/>
          <w:spacing w:val="3"/>
        </w:rPr>
        <w:t>guided </w:t>
      </w:r>
      <w:r>
        <w:rPr>
          <w:color w:val="231F20"/>
          <w:spacing w:val="2"/>
        </w:rPr>
        <w:t>him </w:t>
      </w:r>
      <w:r>
        <w:rPr>
          <w:color w:val="231F20"/>
        </w:rPr>
        <w:t>or </w:t>
      </w:r>
      <w:r>
        <w:rPr>
          <w:color w:val="231F20"/>
          <w:spacing w:val="2"/>
        </w:rPr>
        <w:t>her </w:t>
      </w:r>
      <w:r>
        <w:rPr>
          <w:color w:val="231F20"/>
        </w:rPr>
        <w:t>to </w:t>
      </w:r>
      <w:r>
        <w:rPr>
          <w:color w:val="231F20"/>
          <w:spacing w:val="2"/>
        </w:rPr>
        <w:t>the </w:t>
      </w:r>
      <w:r>
        <w:rPr>
          <w:color w:val="231F20"/>
          <w:spacing w:val="3"/>
        </w:rPr>
        <w:t>student’s </w:t>
      </w:r>
      <w:r>
        <w:rPr>
          <w:color w:val="231F20"/>
          <w:spacing w:val="4"/>
        </w:rPr>
        <w:t>respec- </w:t>
      </w:r>
      <w:r>
        <w:rPr>
          <w:color w:val="231F20"/>
          <w:spacing w:val="5"/>
        </w:rPr>
        <w:t>tive </w:t>
      </w:r>
      <w:r>
        <w:rPr>
          <w:color w:val="231F20"/>
          <w:spacing w:val="6"/>
        </w:rPr>
        <w:t>picture-activity schedule </w:t>
      </w:r>
      <w:r>
        <w:rPr>
          <w:color w:val="231F20"/>
          <w:spacing w:val="5"/>
        </w:rPr>
        <w:t>book. Verbal </w:t>
      </w:r>
      <w:r>
        <w:rPr>
          <w:color w:val="231F20"/>
          <w:spacing w:val="4"/>
        </w:rPr>
        <w:t>prompts </w:t>
      </w:r>
      <w:r>
        <w:rPr>
          <w:color w:val="231F20"/>
          <w:spacing w:val="3"/>
        </w:rPr>
        <w:t>were </w:t>
      </w:r>
      <w:r>
        <w:rPr>
          <w:color w:val="231F20"/>
          <w:spacing w:val="2"/>
        </w:rPr>
        <w:t>not </w:t>
      </w:r>
      <w:r>
        <w:rPr>
          <w:color w:val="231F20"/>
          <w:spacing w:val="3"/>
        </w:rPr>
        <w:t>used. </w:t>
      </w:r>
      <w:r>
        <w:rPr>
          <w:color w:val="231F20"/>
          <w:spacing w:val="2"/>
        </w:rPr>
        <w:t>The </w:t>
      </w:r>
      <w:r>
        <w:rPr>
          <w:color w:val="231F20"/>
          <w:spacing w:val="3"/>
        </w:rPr>
        <w:t>same manual prompt </w:t>
      </w:r>
      <w:r>
        <w:rPr>
          <w:color w:val="231F20"/>
          <w:spacing w:val="2"/>
        </w:rPr>
        <w:t>was </w:t>
      </w:r>
      <w:r>
        <w:rPr>
          <w:color w:val="231F20"/>
          <w:spacing w:val="3"/>
        </w:rPr>
        <w:t>used </w:t>
      </w:r>
      <w:r>
        <w:rPr>
          <w:color w:val="231F20"/>
        </w:rPr>
        <w:t>if a </w:t>
      </w:r>
      <w:r>
        <w:rPr>
          <w:color w:val="231F20"/>
          <w:spacing w:val="3"/>
        </w:rPr>
        <w:t>student stood </w:t>
      </w:r>
      <w:r>
        <w:rPr>
          <w:color w:val="231F20"/>
        </w:rPr>
        <w:t>up </w:t>
      </w:r>
      <w:r>
        <w:rPr>
          <w:color w:val="231F20"/>
          <w:spacing w:val="2"/>
        </w:rPr>
        <w:t>but did not </w:t>
      </w:r>
      <w:r>
        <w:rPr>
          <w:color w:val="231F20"/>
          <w:spacing w:val="3"/>
        </w:rPr>
        <w:t>move </w:t>
      </w:r>
      <w:r>
        <w:rPr>
          <w:color w:val="231F20"/>
        </w:rPr>
        <w:t>in </w:t>
      </w:r>
      <w:r>
        <w:rPr>
          <w:color w:val="231F20"/>
          <w:spacing w:val="2"/>
        </w:rPr>
        <w:t>the </w:t>
      </w:r>
      <w:r>
        <w:rPr>
          <w:color w:val="231F20"/>
          <w:spacing w:val="3"/>
        </w:rPr>
        <w:t>direction </w:t>
      </w:r>
      <w:r>
        <w:rPr>
          <w:color w:val="231F20"/>
        </w:rPr>
        <w:t>of the </w:t>
      </w:r>
      <w:r>
        <w:rPr>
          <w:color w:val="231F20"/>
          <w:spacing w:val="2"/>
        </w:rPr>
        <w:t>picture-activity schedule book within </w:t>
      </w:r>
      <w:r>
        <w:rPr>
          <w:color w:val="231F20"/>
        </w:rPr>
        <w:t>10 </w:t>
      </w:r>
      <w:r>
        <w:rPr>
          <w:color w:val="231F20"/>
          <w:spacing w:val="2"/>
        </w:rPr>
        <w:t>seconds </w:t>
      </w:r>
      <w:r>
        <w:rPr>
          <w:color w:val="231F20"/>
          <w:spacing w:val="3"/>
        </w:rPr>
        <w:t>of </w:t>
      </w:r>
      <w:r>
        <w:rPr>
          <w:color w:val="231F20"/>
          <w:spacing w:val="4"/>
        </w:rPr>
        <w:t>the </w:t>
      </w:r>
      <w:r>
        <w:rPr>
          <w:color w:val="231F20"/>
          <w:spacing w:val="5"/>
        </w:rPr>
        <w:t>announcement. </w:t>
      </w:r>
      <w:r>
        <w:rPr>
          <w:color w:val="231F20"/>
        </w:rPr>
        <w:t>A </w:t>
      </w:r>
      <w:r>
        <w:rPr>
          <w:color w:val="231F20"/>
          <w:spacing w:val="5"/>
        </w:rPr>
        <w:t>graduated guidance </w:t>
      </w:r>
      <w:r>
        <w:rPr>
          <w:color w:val="231F20"/>
          <w:spacing w:val="6"/>
        </w:rPr>
        <w:t>procedure </w:t>
      </w:r>
      <w:r>
        <w:rPr>
          <w:color w:val="231F20"/>
          <w:spacing w:val="2"/>
        </w:rPr>
        <w:t>was </w:t>
      </w:r>
      <w:r>
        <w:rPr>
          <w:color w:val="231F20"/>
          <w:spacing w:val="3"/>
        </w:rPr>
        <w:t>then used </w:t>
      </w:r>
      <w:r>
        <w:rPr>
          <w:color w:val="231F20"/>
        </w:rPr>
        <w:t>to </w:t>
      </w:r>
      <w:r>
        <w:rPr>
          <w:color w:val="231F20"/>
          <w:spacing w:val="3"/>
        </w:rPr>
        <w:t>help students complete </w:t>
      </w:r>
      <w:r>
        <w:rPr>
          <w:color w:val="231F20"/>
          <w:spacing w:val="2"/>
        </w:rPr>
        <w:t>the </w:t>
      </w:r>
      <w:r>
        <w:rPr>
          <w:color w:val="231F20"/>
          <w:spacing w:val="4"/>
        </w:rPr>
        <w:t>sequence </w:t>
      </w:r>
      <w:r>
        <w:rPr>
          <w:color w:val="231F20"/>
        </w:rPr>
        <w:t>of pictures in the activity schedule. Students were taught to </w:t>
      </w:r>
      <w:r>
        <w:rPr>
          <w:color w:val="231F20"/>
          <w:spacing w:val="3"/>
        </w:rPr>
        <w:t>complete </w:t>
      </w:r>
      <w:r>
        <w:rPr>
          <w:color w:val="231F20"/>
          <w:spacing w:val="2"/>
        </w:rPr>
        <w:t>the </w:t>
      </w:r>
      <w:r>
        <w:rPr>
          <w:color w:val="231F20"/>
          <w:spacing w:val="3"/>
        </w:rPr>
        <w:t>four-step task analysis </w:t>
      </w:r>
      <w:r>
        <w:rPr>
          <w:color w:val="231F20"/>
        </w:rPr>
        <w:t>at </w:t>
      </w:r>
      <w:r>
        <w:rPr>
          <w:color w:val="231F20"/>
          <w:spacing w:val="2"/>
        </w:rPr>
        <w:t>the </w:t>
      </w:r>
      <w:r>
        <w:rPr>
          <w:color w:val="231F20"/>
        </w:rPr>
        <w:t>beginning of </w:t>
      </w:r>
      <w:r>
        <w:rPr>
          <w:color w:val="231F20"/>
          <w:spacing w:val="2"/>
        </w:rPr>
        <w:t>the </w:t>
      </w:r>
      <w:r>
        <w:rPr>
          <w:color w:val="231F20"/>
          <w:spacing w:val="3"/>
        </w:rPr>
        <w:t>session </w:t>
      </w:r>
      <w:r>
        <w:rPr>
          <w:color w:val="231F20"/>
          <w:spacing w:val="2"/>
        </w:rPr>
        <w:t>and </w:t>
      </w:r>
      <w:r>
        <w:rPr>
          <w:color w:val="231F20"/>
          <w:spacing w:val="3"/>
        </w:rPr>
        <w:t>when transitioning between </w:t>
      </w:r>
      <w:r>
        <w:rPr>
          <w:color w:val="231F20"/>
          <w:spacing w:val="4"/>
        </w:rPr>
        <w:t>activi- </w:t>
      </w:r>
      <w:r>
        <w:rPr>
          <w:color w:val="231F20"/>
          <w:spacing w:val="3"/>
        </w:rPr>
        <w:t>ties. </w:t>
      </w:r>
      <w:r>
        <w:rPr>
          <w:color w:val="231F20"/>
        </w:rPr>
        <w:t>In </w:t>
      </w:r>
      <w:r>
        <w:rPr>
          <w:color w:val="231F20"/>
          <w:spacing w:val="3"/>
        </w:rPr>
        <w:t>addition, students were required </w:t>
      </w:r>
      <w:r>
        <w:rPr>
          <w:color w:val="231F20"/>
        </w:rPr>
        <w:t>to </w:t>
      </w:r>
      <w:r>
        <w:rPr>
          <w:color w:val="231F20"/>
          <w:spacing w:val="3"/>
        </w:rPr>
        <w:t>complete </w:t>
      </w:r>
      <w:r>
        <w:rPr>
          <w:color w:val="231F20"/>
          <w:spacing w:val="-3"/>
        </w:rPr>
        <w:t>an </w:t>
      </w:r>
      <w:r>
        <w:rPr>
          <w:color w:val="231F20"/>
          <w:spacing w:val="3"/>
        </w:rPr>
        <w:t>activity </w:t>
      </w:r>
      <w:r>
        <w:rPr>
          <w:color w:val="231F20"/>
          <w:spacing w:val="2"/>
        </w:rPr>
        <w:t>and put </w:t>
      </w:r>
      <w:r>
        <w:rPr>
          <w:color w:val="231F20"/>
          <w:spacing w:val="3"/>
        </w:rPr>
        <w:t>their materials away before </w:t>
      </w:r>
      <w:r>
        <w:rPr>
          <w:color w:val="231F20"/>
          <w:spacing w:val="4"/>
        </w:rPr>
        <w:t>returning </w:t>
      </w:r>
      <w:r>
        <w:rPr>
          <w:color w:val="231F20"/>
        </w:rPr>
        <w:t>to </w:t>
      </w:r>
      <w:r>
        <w:rPr>
          <w:color w:val="231F20"/>
          <w:spacing w:val="2"/>
        </w:rPr>
        <w:t>the </w:t>
      </w:r>
      <w:r>
        <w:rPr>
          <w:color w:val="231F20"/>
          <w:spacing w:val="3"/>
        </w:rPr>
        <w:t>picture-activity schedule book </w:t>
      </w:r>
      <w:r>
        <w:rPr>
          <w:color w:val="231F20"/>
        </w:rPr>
        <w:t>in </w:t>
      </w:r>
      <w:r>
        <w:rPr>
          <w:color w:val="231F20"/>
          <w:spacing w:val="3"/>
        </w:rPr>
        <w:t>order </w:t>
      </w:r>
      <w:r>
        <w:rPr>
          <w:color w:val="231F20"/>
        </w:rPr>
        <w:t>to tran- </w:t>
      </w:r>
      <w:r>
        <w:rPr>
          <w:color w:val="231F20"/>
          <w:spacing w:val="3"/>
        </w:rPr>
        <w:t>sition </w:t>
      </w:r>
      <w:r>
        <w:rPr>
          <w:color w:val="231F20"/>
        </w:rPr>
        <w:t>to </w:t>
      </w:r>
      <w:r>
        <w:rPr>
          <w:color w:val="231F20"/>
          <w:spacing w:val="2"/>
        </w:rPr>
        <w:t>the </w:t>
      </w:r>
      <w:r>
        <w:rPr>
          <w:color w:val="231F20"/>
          <w:spacing w:val="3"/>
        </w:rPr>
        <w:t>next activity. Manual prompts were </w:t>
      </w:r>
      <w:r>
        <w:rPr>
          <w:color w:val="231F20"/>
        </w:rPr>
        <w:t>given </w:t>
      </w:r>
      <w:r>
        <w:rPr>
          <w:color w:val="231F20"/>
          <w:spacing w:val="3"/>
        </w:rPr>
        <w:t>from behind </w:t>
      </w:r>
      <w:r>
        <w:rPr>
          <w:color w:val="231F20"/>
          <w:spacing w:val="2"/>
        </w:rPr>
        <w:t>the </w:t>
      </w:r>
      <w:r>
        <w:rPr>
          <w:color w:val="231F20"/>
          <w:spacing w:val="3"/>
        </w:rPr>
        <w:t>student </w:t>
      </w:r>
      <w:r>
        <w:rPr>
          <w:color w:val="231F20"/>
        </w:rPr>
        <w:t>in </w:t>
      </w:r>
      <w:r>
        <w:rPr>
          <w:color w:val="231F20"/>
          <w:spacing w:val="3"/>
        </w:rPr>
        <w:t>order </w:t>
      </w:r>
      <w:r>
        <w:rPr>
          <w:color w:val="231F20"/>
        </w:rPr>
        <w:t>to </w:t>
      </w:r>
      <w:r>
        <w:rPr>
          <w:color w:val="231F20"/>
          <w:spacing w:val="3"/>
        </w:rPr>
        <w:t>decrease </w:t>
      </w:r>
      <w:r>
        <w:rPr>
          <w:color w:val="231F20"/>
          <w:spacing w:val="2"/>
        </w:rPr>
        <w:t>the </w:t>
      </w:r>
      <w:r>
        <w:rPr>
          <w:color w:val="231F20"/>
          <w:spacing w:val="4"/>
        </w:rPr>
        <w:t>op- </w:t>
      </w:r>
      <w:r>
        <w:rPr>
          <w:color w:val="231F20"/>
        </w:rPr>
        <w:t>portunity of verbal exchanges and use of verbal prompts. If a </w:t>
      </w:r>
      <w:r>
        <w:rPr>
          <w:color w:val="231F20"/>
          <w:spacing w:val="3"/>
        </w:rPr>
        <w:t>student finished </w:t>
      </w:r>
      <w:r>
        <w:rPr>
          <w:color w:val="231F20"/>
          <w:spacing w:val="2"/>
        </w:rPr>
        <w:t>the </w:t>
      </w:r>
      <w:r>
        <w:rPr>
          <w:color w:val="231F20"/>
          <w:spacing w:val="3"/>
        </w:rPr>
        <w:t>last activity </w:t>
      </w:r>
      <w:r>
        <w:rPr>
          <w:color w:val="231F20"/>
        </w:rPr>
        <w:t>in </w:t>
      </w:r>
      <w:r>
        <w:rPr>
          <w:color w:val="231F20"/>
          <w:spacing w:val="3"/>
        </w:rPr>
        <w:t>their </w:t>
      </w:r>
      <w:r>
        <w:rPr>
          <w:color w:val="231F20"/>
        </w:rPr>
        <w:t>schedule </w:t>
      </w:r>
      <w:r>
        <w:rPr>
          <w:color w:val="231F20"/>
          <w:spacing w:val="5"/>
        </w:rPr>
        <w:t>before </w:t>
      </w:r>
      <w:r>
        <w:rPr>
          <w:color w:val="231F20"/>
          <w:spacing w:val="4"/>
        </w:rPr>
        <w:t>the </w:t>
      </w:r>
      <w:r>
        <w:rPr>
          <w:color w:val="231F20"/>
          <w:spacing w:val="5"/>
        </w:rPr>
        <w:t>40-minute observation period expired, </w:t>
      </w:r>
      <w:r>
        <w:rPr>
          <w:color w:val="231F20"/>
        </w:rPr>
        <w:t>he or she was given a “finished work” activity until the ses- sion ended. “Finished work” activities included domi- </w:t>
      </w:r>
      <w:r>
        <w:rPr>
          <w:color w:val="231F20"/>
          <w:spacing w:val="4"/>
        </w:rPr>
        <w:t>noes, small wooden blocks, </w:t>
      </w:r>
      <w:r>
        <w:rPr>
          <w:color w:val="231F20"/>
          <w:spacing w:val="2"/>
        </w:rPr>
        <w:t>or </w:t>
      </w:r>
      <w:r>
        <w:rPr>
          <w:color w:val="231F20"/>
          <w:spacing w:val="4"/>
        </w:rPr>
        <w:t>geoboards. </w:t>
      </w:r>
      <w:r>
        <w:rPr>
          <w:color w:val="231F20"/>
          <w:spacing w:val="2"/>
        </w:rPr>
        <w:t>At no </w:t>
      </w:r>
      <w:r>
        <w:rPr>
          <w:color w:val="231F20"/>
        </w:rPr>
        <w:t>time </w:t>
      </w:r>
      <w:r>
        <w:rPr>
          <w:color w:val="231F20"/>
          <w:spacing w:val="3"/>
        </w:rPr>
        <w:t>during this condition were verbal </w:t>
      </w:r>
      <w:r>
        <w:rPr>
          <w:color w:val="231F20"/>
          <w:spacing w:val="2"/>
        </w:rPr>
        <w:t>and </w:t>
      </w:r>
      <w:r>
        <w:rPr>
          <w:color w:val="231F20"/>
          <w:spacing w:val="3"/>
        </w:rPr>
        <w:t>gestural </w:t>
      </w:r>
      <w:r>
        <w:rPr>
          <w:color w:val="231F20"/>
          <w:spacing w:val="4"/>
        </w:rPr>
        <w:t>prompts provided. </w:t>
      </w:r>
      <w:r>
        <w:rPr>
          <w:color w:val="231F20"/>
          <w:spacing w:val="3"/>
        </w:rPr>
        <w:t>Data were not </w:t>
      </w:r>
      <w:r>
        <w:rPr>
          <w:color w:val="231F20"/>
          <w:spacing w:val="4"/>
        </w:rPr>
        <w:t>collected during </w:t>
      </w:r>
      <w:r>
        <w:rPr>
          <w:color w:val="231F20"/>
          <w:spacing w:val="3"/>
        </w:rPr>
        <w:t>the “finished </w:t>
      </w:r>
      <w:r>
        <w:rPr>
          <w:color w:val="231F20"/>
          <w:spacing w:val="8"/>
        </w:rPr>
        <w:t>work” </w:t>
      </w:r>
      <w:r>
        <w:rPr>
          <w:color w:val="231F20"/>
          <w:spacing w:val="9"/>
        </w:rPr>
        <w:t>activities, </w:t>
      </w:r>
      <w:r>
        <w:rPr>
          <w:color w:val="231F20"/>
          <w:spacing w:val="7"/>
        </w:rPr>
        <w:t>thus </w:t>
      </w:r>
      <w:r>
        <w:rPr>
          <w:color w:val="231F20"/>
          <w:spacing w:val="6"/>
        </w:rPr>
        <w:t>the </w:t>
      </w:r>
      <w:r>
        <w:rPr>
          <w:color w:val="231F20"/>
          <w:spacing w:val="9"/>
        </w:rPr>
        <w:t>percentage </w:t>
      </w:r>
      <w:r>
        <w:rPr>
          <w:color w:val="231F20"/>
          <w:spacing w:val="5"/>
        </w:rPr>
        <w:t>of </w:t>
      </w:r>
      <w:r>
        <w:rPr>
          <w:color w:val="231F20"/>
          <w:spacing w:val="7"/>
        </w:rPr>
        <w:t>intervals </w:t>
      </w:r>
      <w:r>
        <w:rPr>
          <w:color w:val="231F20"/>
          <w:spacing w:val="4"/>
        </w:rPr>
        <w:t>scored </w:t>
      </w:r>
      <w:r>
        <w:rPr>
          <w:color w:val="231F20"/>
          <w:spacing w:val="2"/>
        </w:rPr>
        <w:t>as </w:t>
      </w:r>
      <w:r>
        <w:rPr>
          <w:color w:val="231F20"/>
          <w:spacing w:val="4"/>
        </w:rPr>
        <w:t>on-task </w:t>
      </w:r>
      <w:r>
        <w:rPr>
          <w:color w:val="231F20"/>
          <w:spacing w:val="2"/>
        </w:rPr>
        <w:t>or </w:t>
      </w:r>
      <w:r>
        <w:rPr>
          <w:color w:val="231F20"/>
          <w:spacing w:val="4"/>
        </w:rPr>
        <w:t>on-schedule </w:t>
      </w:r>
      <w:r>
        <w:rPr>
          <w:color w:val="231F20"/>
          <w:spacing w:val="3"/>
        </w:rPr>
        <w:t>were </w:t>
      </w:r>
      <w:r>
        <w:rPr>
          <w:color w:val="231F20"/>
          <w:spacing w:val="4"/>
        </w:rPr>
        <w:t>sometimes </w:t>
      </w:r>
      <w:r>
        <w:rPr>
          <w:color w:val="231F20"/>
        </w:rPr>
        <w:t>cal- </w:t>
      </w:r>
      <w:r>
        <w:rPr>
          <w:color w:val="231F20"/>
          <w:spacing w:val="4"/>
        </w:rPr>
        <w:t>culated </w:t>
      </w:r>
      <w:r>
        <w:rPr>
          <w:color w:val="231F20"/>
          <w:spacing w:val="2"/>
        </w:rPr>
        <w:t>on </w:t>
      </w:r>
      <w:r>
        <w:rPr>
          <w:color w:val="231F20"/>
          <w:spacing w:val="4"/>
        </w:rPr>
        <w:t>fewer </w:t>
      </w:r>
      <w:r>
        <w:rPr>
          <w:color w:val="231F20"/>
          <w:spacing w:val="3"/>
        </w:rPr>
        <w:t>than </w:t>
      </w:r>
      <w:r>
        <w:rPr>
          <w:color w:val="231F20"/>
          <w:spacing w:val="2"/>
        </w:rPr>
        <w:t>40 </w:t>
      </w:r>
      <w:r>
        <w:rPr>
          <w:color w:val="231F20"/>
          <w:spacing w:val="4"/>
        </w:rPr>
        <w:t>intervals </w:t>
      </w:r>
      <w:r>
        <w:rPr>
          <w:color w:val="231F20"/>
          <w:spacing w:val="3"/>
        </w:rPr>
        <w:t>per </w:t>
      </w:r>
      <w:r>
        <w:rPr>
          <w:color w:val="231F20"/>
          <w:spacing w:val="5"/>
        </w:rPr>
        <w:t>observational period.</w:t>
      </w:r>
    </w:p>
    <w:p>
      <w:pPr>
        <w:pStyle w:val="BodyText"/>
        <w:spacing w:line="249" w:lineRule="auto" w:before="29"/>
        <w:ind w:left="960" w:right="2" w:firstLine="400"/>
        <w:jc w:val="both"/>
      </w:pPr>
      <w:r>
        <w:rPr>
          <w:color w:val="231F20"/>
          <w:spacing w:val="2"/>
        </w:rPr>
        <w:t>The </w:t>
      </w:r>
      <w:r>
        <w:rPr>
          <w:color w:val="231F20"/>
          <w:spacing w:val="3"/>
        </w:rPr>
        <w:t>graduated guidance procedure </w:t>
      </w:r>
      <w:r>
        <w:rPr>
          <w:color w:val="231F20"/>
          <w:spacing w:val="2"/>
        </w:rPr>
        <w:t>was </w:t>
      </w:r>
      <w:r>
        <w:rPr>
          <w:color w:val="231F20"/>
          <w:spacing w:val="3"/>
        </w:rPr>
        <w:t>used </w:t>
      </w:r>
      <w:r>
        <w:rPr>
          <w:color w:val="231F20"/>
          <w:spacing w:val="4"/>
        </w:rPr>
        <w:t>for </w:t>
      </w:r>
      <w:r>
        <w:rPr>
          <w:color w:val="231F20"/>
          <w:spacing w:val="2"/>
        </w:rPr>
        <w:t>all </w:t>
      </w:r>
      <w:r>
        <w:rPr>
          <w:color w:val="231F20"/>
          <w:spacing w:val="3"/>
        </w:rPr>
        <w:t>steps </w:t>
      </w:r>
      <w:r>
        <w:rPr>
          <w:color w:val="231F20"/>
        </w:rPr>
        <w:t>of </w:t>
      </w:r>
      <w:r>
        <w:rPr>
          <w:color w:val="231F20"/>
          <w:spacing w:val="2"/>
        </w:rPr>
        <w:t>the </w:t>
      </w:r>
      <w:r>
        <w:rPr>
          <w:color w:val="231F20"/>
          <w:spacing w:val="3"/>
        </w:rPr>
        <w:t>activity sequence. Initially, </w:t>
      </w:r>
      <w:r>
        <w:rPr>
          <w:color w:val="231F20"/>
          <w:spacing w:val="2"/>
        </w:rPr>
        <w:t>the </w:t>
      </w:r>
      <w:r>
        <w:rPr>
          <w:color w:val="231F20"/>
        </w:rPr>
        <w:t>teacher </w:t>
      </w:r>
      <w:r>
        <w:rPr>
          <w:color w:val="231F20"/>
          <w:spacing w:val="3"/>
        </w:rPr>
        <w:t>would provide </w:t>
      </w:r>
      <w:r>
        <w:rPr>
          <w:color w:val="231F20"/>
        </w:rPr>
        <w:t>a </w:t>
      </w:r>
      <w:r>
        <w:rPr>
          <w:color w:val="231F20"/>
          <w:spacing w:val="3"/>
        </w:rPr>
        <w:t>controlling prompt. </w:t>
      </w:r>
      <w:r>
        <w:rPr>
          <w:color w:val="231F20"/>
          <w:spacing w:val="2"/>
        </w:rPr>
        <w:t>The </w:t>
      </w:r>
      <w:r>
        <w:rPr>
          <w:color w:val="231F20"/>
          <w:spacing w:val="3"/>
        </w:rPr>
        <w:t>teacher </w:t>
      </w:r>
      <w:r>
        <w:rPr>
          <w:color w:val="231F20"/>
        </w:rPr>
        <w:t>then </w:t>
      </w:r>
      <w:r>
        <w:rPr>
          <w:color w:val="231F20"/>
          <w:spacing w:val="3"/>
        </w:rPr>
        <w:t>made </w:t>
      </w:r>
      <w:r>
        <w:rPr>
          <w:color w:val="231F20"/>
        </w:rPr>
        <w:t>a </w:t>
      </w:r>
      <w:r>
        <w:rPr>
          <w:color w:val="231F20"/>
          <w:spacing w:val="3"/>
        </w:rPr>
        <w:t>moment-to-moment decision about which </w:t>
      </w:r>
      <w:r>
        <w:rPr>
          <w:color w:val="231F20"/>
        </w:rPr>
        <w:t>type of </w:t>
      </w:r>
      <w:r>
        <w:rPr>
          <w:color w:val="231F20"/>
          <w:spacing w:val="3"/>
        </w:rPr>
        <w:t>prompt </w:t>
      </w:r>
      <w:r>
        <w:rPr>
          <w:color w:val="231F20"/>
        </w:rPr>
        <w:t>to </w:t>
      </w:r>
      <w:r>
        <w:rPr>
          <w:color w:val="231F20"/>
          <w:spacing w:val="3"/>
        </w:rPr>
        <w:t>provide. Prompts were faded </w:t>
      </w:r>
      <w:r>
        <w:rPr>
          <w:color w:val="231F20"/>
        </w:rPr>
        <w:t>in frequency </w:t>
      </w:r>
      <w:r>
        <w:rPr>
          <w:color w:val="231F20"/>
          <w:spacing w:val="2"/>
        </w:rPr>
        <w:t>and </w:t>
      </w:r>
      <w:r>
        <w:rPr>
          <w:color w:val="231F20"/>
          <w:spacing w:val="3"/>
        </w:rPr>
        <w:t>intensity </w:t>
      </w:r>
      <w:r>
        <w:rPr>
          <w:color w:val="231F20"/>
        </w:rPr>
        <w:t>by </w:t>
      </w:r>
      <w:r>
        <w:rPr>
          <w:color w:val="231F20"/>
          <w:spacing w:val="3"/>
        </w:rPr>
        <w:t>changing </w:t>
      </w:r>
      <w:r>
        <w:rPr>
          <w:color w:val="231F20"/>
          <w:spacing w:val="2"/>
        </w:rPr>
        <w:t>the </w:t>
      </w:r>
      <w:r>
        <w:rPr>
          <w:color w:val="231F20"/>
          <w:spacing w:val="3"/>
        </w:rPr>
        <w:t>location </w:t>
      </w:r>
      <w:r>
        <w:rPr>
          <w:color w:val="231F20"/>
        </w:rPr>
        <w:t>of </w:t>
      </w:r>
      <w:r>
        <w:rPr>
          <w:color w:val="231F20"/>
          <w:spacing w:val="2"/>
        </w:rPr>
        <w:t>the </w:t>
      </w:r>
      <w:r>
        <w:rPr>
          <w:color w:val="231F20"/>
        </w:rPr>
        <w:t>manual </w:t>
      </w:r>
      <w:r>
        <w:rPr>
          <w:color w:val="231F20"/>
          <w:spacing w:val="3"/>
        </w:rPr>
        <w:t>prompts until </w:t>
      </w:r>
      <w:r>
        <w:rPr>
          <w:color w:val="231F20"/>
          <w:spacing w:val="2"/>
        </w:rPr>
        <w:t>the </w:t>
      </w:r>
      <w:r>
        <w:rPr>
          <w:color w:val="231F20"/>
          <w:spacing w:val="3"/>
        </w:rPr>
        <w:t>student </w:t>
      </w:r>
      <w:r>
        <w:rPr>
          <w:color w:val="231F20"/>
          <w:spacing w:val="2"/>
        </w:rPr>
        <w:t>was </w:t>
      </w:r>
      <w:r>
        <w:rPr>
          <w:color w:val="231F20"/>
          <w:spacing w:val="3"/>
        </w:rPr>
        <w:t>independent </w:t>
      </w:r>
      <w:r>
        <w:rPr>
          <w:color w:val="231F20"/>
        </w:rPr>
        <w:t>in complet- </w:t>
      </w:r>
      <w:r>
        <w:rPr>
          <w:color w:val="231F20"/>
          <w:spacing w:val="2"/>
        </w:rPr>
        <w:t>ing the </w:t>
      </w:r>
      <w:r>
        <w:rPr>
          <w:color w:val="231F20"/>
          <w:spacing w:val="3"/>
        </w:rPr>
        <w:t>sequence (Wolery </w:t>
      </w:r>
      <w:r>
        <w:rPr>
          <w:i/>
          <w:color w:val="231F20"/>
        </w:rPr>
        <w:t>et </w:t>
      </w:r>
      <w:r>
        <w:rPr>
          <w:i/>
          <w:color w:val="231F20"/>
          <w:spacing w:val="3"/>
        </w:rPr>
        <w:t>al., </w:t>
      </w:r>
      <w:r>
        <w:rPr>
          <w:color w:val="231F20"/>
          <w:spacing w:val="3"/>
        </w:rPr>
        <w:t>1992, </w:t>
      </w:r>
      <w:r>
        <w:rPr>
          <w:color w:val="231F20"/>
        </w:rPr>
        <w:t>p.</w:t>
      </w:r>
      <w:r>
        <w:rPr>
          <w:color w:val="231F20"/>
          <w:spacing w:val="4"/>
        </w:rPr>
        <w:t> 146).</w:t>
      </w:r>
    </w:p>
    <w:p>
      <w:pPr>
        <w:pStyle w:val="BodyText"/>
        <w:spacing w:line="249" w:lineRule="auto" w:before="7"/>
        <w:ind w:left="960" w:right="1" w:firstLine="400"/>
        <w:jc w:val="both"/>
      </w:pPr>
      <w:r>
        <w:rPr>
          <w:color w:val="231F20"/>
          <w:spacing w:val="4"/>
        </w:rPr>
        <w:t>Before </w:t>
      </w:r>
      <w:r>
        <w:rPr>
          <w:color w:val="231F20"/>
          <w:spacing w:val="3"/>
        </w:rPr>
        <w:t>each </w:t>
      </w:r>
      <w:r>
        <w:rPr>
          <w:color w:val="231F20"/>
          <w:spacing w:val="4"/>
        </w:rPr>
        <w:t>session, </w:t>
      </w:r>
      <w:r>
        <w:rPr>
          <w:color w:val="231F20"/>
          <w:spacing w:val="3"/>
        </w:rPr>
        <w:t>each </w:t>
      </w:r>
      <w:r>
        <w:rPr>
          <w:color w:val="231F20"/>
          <w:spacing w:val="4"/>
        </w:rPr>
        <w:t>activity </w:t>
      </w:r>
      <w:r>
        <w:rPr>
          <w:color w:val="231F20"/>
          <w:spacing w:val="3"/>
        </w:rPr>
        <w:t>was randomly </w:t>
      </w:r>
      <w:r>
        <w:rPr>
          <w:color w:val="231F20"/>
          <w:spacing w:val="4"/>
        </w:rPr>
        <w:t>assigned (drawn </w:t>
      </w:r>
      <w:r>
        <w:rPr>
          <w:color w:val="231F20"/>
          <w:spacing w:val="3"/>
        </w:rPr>
        <w:t>from </w:t>
      </w:r>
      <w:r>
        <w:rPr>
          <w:color w:val="231F20"/>
        </w:rPr>
        <w:t>a </w:t>
      </w:r>
      <w:r>
        <w:rPr>
          <w:color w:val="231F20"/>
          <w:spacing w:val="3"/>
        </w:rPr>
        <w:t>hat) </w:t>
      </w:r>
      <w:r>
        <w:rPr>
          <w:color w:val="231F20"/>
          <w:spacing w:val="2"/>
        </w:rPr>
        <w:t>to </w:t>
      </w:r>
      <w:r>
        <w:rPr>
          <w:color w:val="231F20"/>
        </w:rPr>
        <w:t>a </w:t>
      </w:r>
      <w:r>
        <w:rPr>
          <w:color w:val="231F20"/>
          <w:spacing w:val="3"/>
        </w:rPr>
        <w:t>new </w:t>
      </w:r>
      <w:r>
        <w:rPr>
          <w:color w:val="231F20"/>
          <w:spacing w:val="4"/>
        </w:rPr>
        <w:t>position </w:t>
      </w:r>
      <w:r>
        <w:rPr>
          <w:color w:val="231F20"/>
          <w:spacing w:val="2"/>
        </w:rPr>
        <w:t>in </w:t>
      </w:r>
      <w:r>
        <w:rPr>
          <w:color w:val="231F20"/>
        </w:rPr>
        <w:t>the </w:t>
      </w:r>
      <w:r>
        <w:rPr>
          <w:color w:val="231F20"/>
          <w:spacing w:val="4"/>
        </w:rPr>
        <w:t>activity schedule </w:t>
      </w:r>
      <w:r>
        <w:rPr>
          <w:color w:val="231F20"/>
          <w:spacing w:val="2"/>
        </w:rPr>
        <w:t>so </w:t>
      </w:r>
      <w:r>
        <w:rPr>
          <w:color w:val="231F20"/>
          <w:spacing w:val="3"/>
        </w:rPr>
        <w:t>that </w:t>
      </w:r>
      <w:r>
        <w:rPr>
          <w:color w:val="231F20"/>
          <w:spacing w:val="4"/>
        </w:rPr>
        <w:t>students would maintain </w:t>
      </w:r>
      <w:r>
        <w:rPr>
          <w:color w:val="231F20"/>
        </w:rPr>
        <w:t>in- </w:t>
      </w:r>
      <w:r>
        <w:rPr>
          <w:color w:val="231F20"/>
          <w:spacing w:val="6"/>
        </w:rPr>
        <w:t>terest </w:t>
      </w:r>
      <w:r>
        <w:rPr>
          <w:color w:val="231F20"/>
          <w:spacing w:val="5"/>
        </w:rPr>
        <w:t>and </w:t>
      </w:r>
      <w:r>
        <w:rPr>
          <w:color w:val="231F20"/>
          <w:spacing w:val="4"/>
        </w:rPr>
        <w:t>so </w:t>
      </w:r>
      <w:r>
        <w:rPr>
          <w:color w:val="231F20"/>
          <w:spacing w:val="6"/>
        </w:rPr>
        <w:t>that they could </w:t>
      </w:r>
      <w:r>
        <w:rPr>
          <w:color w:val="231F20"/>
          <w:spacing w:val="5"/>
        </w:rPr>
        <w:t>not </w:t>
      </w:r>
      <w:r>
        <w:rPr>
          <w:color w:val="231F20"/>
          <w:spacing w:val="7"/>
        </w:rPr>
        <w:t>memorize </w:t>
      </w:r>
      <w:r>
        <w:rPr>
          <w:color w:val="231F20"/>
          <w:spacing w:val="5"/>
        </w:rPr>
        <w:t>the </w:t>
      </w:r>
      <w:r>
        <w:rPr>
          <w:color w:val="231F20"/>
          <w:spacing w:val="8"/>
        </w:rPr>
        <w:t>se- </w:t>
      </w:r>
      <w:r>
        <w:rPr>
          <w:color w:val="231F20"/>
          <w:spacing w:val="4"/>
        </w:rPr>
        <w:t>quence </w:t>
      </w:r>
      <w:r>
        <w:rPr>
          <w:color w:val="231F20"/>
          <w:spacing w:val="2"/>
        </w:rPr>
        <w:t>of </w:t>
      </w:r>
      <w:r>
        <w:rPr>
          <w:color w:val="231F20"/>
          <w:spacing w:val="4"/>
        </w:rPr>
        <w:t>activities. General praise </w:t>
      </w:r>
      <w:r>
        <w:rPr>
          <w:color w:val="231F20"/>
          <w:spacing w:val="3"/>
        </w:rPr>
        <w:t>was  </w:t>
      </w:r>
      <w:r>
        <w:rPr>
          <w:color w:val="231F20"/>
          <w:spacing w:val="4"/>
        </w:rPr>
        <w:t>delivered </w:t>
      </w:r>
      <w:r>
        <w:rPr>
          <w:color w:val="231F20"/>
        </w:rPr>
        <w:t>on a </w:t>
      </w:r>
      <w:r>
        <w:rPr>
          <w:color w:val="231F20"/>
          <w:spacing w:val="3"/>
        </w:rPr>
        <w:t>VI-3 </w:t>
      </w:r>
      <w:r>
        <w:rPr>
          <w:color w:val="231F20"/>
          <w:spacing w:val="4"/>
        </w:rPr>
        <w:t>schedule </w:t>
      </w:r>
      <w:r>
        <w:rPr>
          <w:color w:val="231F20"/>
          <w:spacing w:val="3"/>
        </w:rPr>
        <w:t>for </w:t>
      </w:r>
      <w:r>
        <w:rPr>
          <w:color w:val="231F20"/>
          <w:spacing w:val="4"/>
        </w:rPr>
        <w:t>on-task </w:t>
      </w:r>
      <w:r>
        <w:rPr>
          <w:color w:val="231F20"/>
          <w:spacing w:val="3"/>
        </w:rPr>
        <w:t>and </w:t>
      </w:r>
      <w:r>
        <w:rPr>
          <w:color w:val="231F20"/>
          <w:spacing w:val="4"/>
        </w:rPr>
        <w:t>on-schedule </w:t>
      </w:r>
      <w:r>
        <w:rPr>
          <w:color w:val="231F20"/>
          <w:spacing w:val="5"/>
        </w:rPr>
        <w:t>behav- </w:t>
      </w:r>
      <w:r>
        <w:rPr>
          <w:color w:val="231F20"/>
          <w:spacing w:val="4"/>
        </w:rPr>
        <w:t>iors.</w:t>
      </w:r>
      <w:r>
        <w:rPr>
          <w:color w:val="231F20"/>
          <w:spacing w:val="22"/>
        </w:rPr>
        <w:t> </w:t>
      </w:r>
      <w:r>
        <w:rPr>
          <w:color w:val="231F20"/>
          <w:spacing w:val="3"/>
        </w:rPr>
        <w:t>The</w:t>
      </w:r>
      <w:r>
        <w:rPr>
          <w:color w:val="231F20"/>
          <w:spacing w:val="22"/>
        </w:rPr>
        <w:t> </w:t>
      </w:r>
      <w:r>
        <w:rPr>
          <w:color w:val="231F20"/>
          <w:spacing w:val="4"/>
        </w:rPr>
        <w:t>teaching</w:t>
      </w:r>
      <w:r>
        <w:rPr>
          <w:color w:val="231F20"/>
          <w:spacing w:val="22"/>
        </w:rPr>
        <w:t> </w:t>
      </w:r>
      <w:r>
        <w:rPr>
          <w:color w:val="231F20"/>
          <w:spacing w:val="4"/>
        </w:rPr>
        <w:t>condition</w:t>
      </w:r>
      <w:r>
        <w:rPr>
          <w:color w:val="231F20"/>
          <w:spacing w:val="22"/>
        </w:rPr>
        <w:t> </w:t>
      </w:r>
      <w:r>
        <w:rPr>
          <w:color w:val="231F20"/>
          <w:spacing w:val="4"/>
        </w:rPr>
        <w:t>ended</w:t>
      </w:r>
      <w:r>
        <w:rPr>
          <w:color w:val="231F20"/>
          <w:spacing w:val="22"/>
        </w:rPr>
        <w:t> </w:t>
      </w:r>
      <w:r>
        <w:rPr>
          <w:color w:val="231F20"/>
          <w:spacing w:val="3"/>
        </w:rPr>
        <w:t>when</w:t>
      </w:r>
      <w:r>
        <w:rPr>
          <w:color w:val="231F20"/>
          <w:spacing w:val="23"/>
        </w:rPr>
        <w:t> </w:t>
      </w:r>
      <w:r>
        <w:rPr>
          <w:color w:val="231F20"/>
          <w:spacing w:val="4"/>
        </w:rPr>
        <w:t>students</w:t>
      </w:r>
      <w:r>
        <w:rPr>
          <w:color w:val="231F20"/>
          <w:spacing w:val="22"/>
        </w:rPr>
        <w:t> </w:t>
      </w:r>
      <w:r>
        <w:rPr>
          <w:color w:val="231F20"/>
        </w:rPr>
        <w:t>re-</w:t>
      </w:r>
    </w:p>
    <w:p>
      <w:pPr>
        <w:pStyle w:val="BodyText"/>
        <w:spacing w:line="249" w:lineRule="auto" w:before="92"/>
        <w:ind w:left="429" w:right="431"/>
        <w:jc w:val="both"/>
      </w:pPr>
      <w:r>
        <w:rPr/>
        <w:br w:type="column"/>
      </w:r>
      <w:r>
        <w:rPr>
          <w:color w:val="231F20"/>
        </w:rPr>
        <w:t>mained on task and on-schedule independently during 80% or more of the time sample checks for 3 consec- utive days.</w:t>
      </w:r>
    </w:p>
    <w:p>
      <w:pPr>
        <w:pStyle w:val="BodyText"/>
        <w:spacing w:before="8"/>
        <w:rPr>
          <w:sz w:val="23"/>
        </w:rPr>
      </w:pPr>
    </w:p>
    <w:p>
      <w:pPr>
        <w:spacing w:before="0"/>
        <w:ind w:left="429" w:right="0" w:firstLine="0"/>
        <w:jc w:val="left"/>
        <w:rPr>
          <w:i/>
          <w:sz w:val="20"/>
        </w:rPr>
      </w:pPr>
      <w:r>
        <w:rPr>
          <w:i/>
          <w:color w:val="231F20"/>
          <w:sz w:val="20"/>
        </w:rPr>
        <w:t>Book Only Condition Procedures</w:t>
      </w:r>
    </w:p>
    <w:p>
      <w:pPr>
        <w:pStyle w:val="BodyText"/>
        <w:spacing w:line="249" w:lineRule="auto" w:before="130"/>
        <w:ind w:left="429" w:right="429" w:firstLine="400"/>
        <w:jc w:val="both"/>
      </w:pPr>
      <w:r>
        <w:rPr>
          <w:color w:val="231F20"/>
        </w:rPr>
        <w:t>The purpose of this condition was to evaluate each student’s behavior with the presence of the picture- activity schedule book alone, that is, no further prompt- ing by the teacher as in the Graduated Guidance con- dition. This condition was similar to the No Book condition with the addition of the picture-activity schedule book. The experimenter delivered the general instruction, “We will begin literacy centers now” fol- lowed by the individual task directions. No additional prompts were delivered. Activities were resequenced each session. On-task and on-schedule behaviors were verbally praised on a VI-3 schedule. One 40-minute ob- servation period was conducted each day.</w:t>
      </w:r>
    </w:p>
    <w:p>
      <w:pPr>
        <w:pStyle w:val="BodyText"/>
        <w:rPr>
          <w:sz w:val="22"/>
        </w:rPr>
      </w:pPr>
    </w:p>
    <w:p>
      <w:pPr>
        <w:pStyle w:val="BodyText"/>
        <w:rPr>
          <w:sz w:val="18"/>
        </w:rPr>
      </w:pPr>
    </w:p>
    <w:p>
      <w:pPr>
        <w:pStyle w:val="Heading2"/>
        <w:ind w:left="429"/>
      </w:pPr>
      <w:r>
        <w:rPr>
          <w:color w:val="231F20"/>
        </w:rPr>
        <w:t>Reliability</w:t>
      </w:r>
    </w:p>
    <w:p>
      <w:pPr>
        <w:pStyle w:val="BodyText"/>
        <w:spacing w:line="249" w:lineRule="auto" w:before="130"/>
        <w:ind w:left="429" w:right="429" w:firstLine="400"/>
        <w:jc w:val="both"/>
      </w:pPr>
      <w:r>
        <w:rPr>
          <w:color w:val="231F20"/>
          <w:spacing w:val="6"/>
        </w:rPr>
        <w:t>Interobserver agreement </w:t>
      </w:r>
      <w:r>
        <w:rPr>
          <w:color w:val="231F20"/>
          <w:spacing w:val="3"/>
        </w:rPr>
        <w:t>on </w:t>
      </w:r>
      <w:r>
        <w:rPr>
          <w:color w:val="231F20"/>
          <w:spacing w:val="6"/>
        </w:rPr>
        <w:t>student </w:t>
      </w:r>
      <w:r>
        <w:rPr>
          <w:color w:val="231F20"/>
          <w:spacing w:val="7"/>
        </w:rPr>
        <w:t>responding </w:t>
      </w:r>
      <w:r>
        <w:rPr>
          <w:color w:val="231F20"/>
          <w:spacing w:val="3"/>
        </w:rPr>
        <w:t>and the </w:t>
      </w:r>
      <w:r>
        <w:rPr>
          <w:color w:val="231F20"/>
          <w:spacing w:val="4"/>
        </w:rPr>
        <w:t>teacher’s fidelity </w:t>
      </w:r>
      <w:r>
        <w:rPr>
          <w:color w:val="231F20"/>
          <w:spacing w:val="2"/>
        </w:rPr>
        <w:t>to </w:t>
      </w:r>
      <w:r>
        <w:rPr>
          <w:color w:val="231F20"/>
          <w:spacing w:val="4"/>
        </w:rPr>
        <w:t>planned procedures </w:t>
      </w:r>
      <w:r>
        <w:rPr>
          <w:color w:val="231F20"/>
          <w:spacing w:val="5"/>
        </w:rPr>
        <w:t>was </w:t>
      </w:r>
      <w:r>
        <w:rPr>
          <w:color w:val="231F20"/>
          <w:spacing w:val="3"/>
        </w:rPr>
        <w:t>collected </w:t>
      </w:r>
      <w:r>
        <w:rPr>
          <w:color w:val="231F20"/>
        </w:rPr>
        <w:t>at a </w:t>
      </w:r>
      <w:r>
        <w:rPr>
          <w:color w:val="231F20"/>
          <w:spacing w:val="3"/>
        </w:rPr>
        <w:t>minimum </w:t>
      </w:r>
      <w:r>
        <w:rPr>
          <w:color w:val="231F20"/>
        </w:rPr>
        <w:t>of </w:t>
      </w:r>
      <w:r>
        <w:rPr>
          <w:color w:val="231F20"/>
          <w:spacing w:val="3"/>
        </w:rPr>
        <w:t>once every </w:t>
      </w:r>
      <w:r>
        <w:rPr>
          <w:color w:val="231F20"/>
        </w:rPr>
        <w:t>5 </w:t>
      </w:r>
      <w:r>
        <w:rPr>
          <w:color w:val="231F20"/>
          <w:spacing w:val="3"/>
        </w:rPr>
        <w:t>days </w:t>
      </w:r>
      <w:r>
        <w:rPr>
          <w:color w:val="231F20"/>
          <w:spacing w:val="4"/>
        </w:rPr>
        <w:t>through- </w:t>
      </w:r>
      <w:r>
        <w:rPr>
          <w:color w:val="231F20"/>
        </w:rPr>
        <w:t>out the investigation. At least one reliability assessment was conducted during each experimental condition with </w:t>
      </w:r>
      <w:r>
        <w:rPr>
          <w:color w:val="231F20"/>
          <w:spacing w:val="3"/>
        </w:rPr>
        <w:t>each student </w:t>
      </w:r>
      <w:r>
        <w:rPr>
          <w:color w:val="231F20"/>
        </w:rPr>
        <w:t>by a </w:t>
      </w:r>
      <w:r>
        <w:rPr>
          <w:color w:val="231F20"/>
          <w:spacing w:val="3"/>
        </w:rPr>
        <w:t>trained observer. Training </w:t>
      </w:r>
      <w:r>
        <w:rPr>
          <w:color w:val="231F20"/>
          <w:spacing w:val="4"/>
        </w:rPr>
        <w:t>consisted </w:t>
      </w:r>
      <w:r>
        <w:rPr>
          <w:color w:val="231F20"/>
        </w:rPr>
        <w:t>of the </w:t>
      </w:r>
      <w:r>
        <w:rPr>
          <w:color w:val="231F20"/>
          <w:spacing w:val="2"/>
        </w:rPr>
        <w:t>experimenter explaining </w:t>
      </w:r>
      <w:r>
        <w:rPr>
          <w:color w:val="231F20"/>
        </w:rPr>
        <w:t>all </w:t>
      </w:r>
      <w:r>
        <w:rPr>
          <w:color w:val="231F20"/>
          <w:spacing w:val="2"/>
        </w:rPr>
        <w:t>response </w:t>
      </w:r>
      <w:r>
        <w:rPr>
          <w:color w:val="231F20"/>
          <w:spacing w:val="3"/>
        </w:rPr>
        <w:t>definitions, data collection competencies, </w:t>
      </w:r>
      <w:r>
        <w:rPr>
          <w:color w:val="231F20"/>
          <w:spacing w:val="2"/>
        </w:rPr>
        <w:t>and </w:t>
      </w:r>
      <w:r>
        <w:rPr>
          <w:color w:val="231F20"/>
          <w:spacing w:val="3"/>
        </w:rPr>
        <w:t>procedures </w:t>
      </w:r>
      <w:r>
        <w:rPr>
          <w:color w:val="231F20"/>
        </w:rPr>
        <w:t>in </w:t>
      </w:r>
      <w:r>
        <w:rPr>
          <w:color w:val="231F20"/>
          <w:spacing w:val="4"/>
        </w:rPr>
        <w:t>detail </w:t>
      </w:r>
      <w:r>
        <w:rPr>
          <w:color w:val="231F20"/>
          <w:spacing w:val="2"/>
        </w:rPr>
        <w:t>to </w:t>
      </w:r>
      <w:r>
        <w:rPr>
          <w:color w:val="231F20"/>
          <w:spacing w:val="3"/>
        </w:rPr>
        <w:t>the </w:t>
      </w:r>
      <w:r>
        <w:rPr>
          <w:color w:val="231F20"/>
          <w:spacing w:val="4"/>
        </w:rPr>
        <w:t>trainees. Reliability estimates </w:t>
      </w:r>
      <w:r>
        <w:rPr>
          <w:color w:val="231F20"/>
          <w:spacing w:val="3"/>
        </w:rPr>
        <w:t>were </w:t>
      </w:r>
      <w:r>
        <w:rPr>
          <w:color w:val="231F20"/>
          <w:spacing w:val="5"/>
        </w:rPr>
        <w:t>calculated </w:t>
      </w:r>
      <w:r>
        <w:rPr>
          <w:color w:val="231F20"/>
          <w:spacing w:val="3"/>
        </w:rPr>
        <w:t>using </w:t>
      </w:r>
      <w:r>
        <w:rPr>
          <w:color w:val="231F20"/>
          <w:spacing w:val="2"/>
        </w:rPr>
        <w:t>the </w:t>
      </w:r>
      <w:r>
        <w:rPr>
          <w:color w:val="231F20"/>
          <w:spacing w:val="3"/>
        </w:rPr>
        <w:t>point-by-point method </w:t>
      </w:r>
      <w:r>
        <w:rPr>
          <w:color w:val="231F20"/>
        </w:rPr>
        <w:t>in </w:t>
      </w:r>
      <w:r>
        <w:rPr>
          <w:color w:val="231F20"/>
          <w:spacing w:val="3"/>
        </w:rPr>
        <w:t>which </w:t>
      </w:r>
      <w:r>
        <w:rPr>
          <w:color w:val="231F20"/>
          <w:spacing w:val="2"/>
        </w:rPr>
        <w:t>the </w:t>
      </w:r>
      <w:r>
        <w:rPr>
          <w:color w:val="231F20"/>
        </w:rPr>
        <w:t>number </w:t>
      </w:r>
      <w:r>
        <w:rPr>
          <w:color w:val="231F20"/>
          <w:spacing w:val="3"/>
        </w:rPr>
        <w:t>of </w:t>
      </w:r>
      <w:r>
        <w:rPr>
          <w:color w:val="231F20"/>
          <w:spacing w:val="5"/>
        </w:rPr>
        <w:t>agreements </w:t>
      </w:r>
      <w:r>
        <w:rPr>
          <w:color w:val="231F20"/>
          <w:spacing w:val="4"/>
        </w:rPr>
        <w:t>was </w:t>
      </w:r>
      <w:r>
        <w:rPr>
          <w:color w:val="231F20"/>
          <w:spacing w:val="5"/>
        </w:rPr>
        <w:t>divided </w:t>
      </w:r>
      <w:r>
        <w:rPr>
          <w:color w:val="231F20"/>
          <w:spacing w:val="3"/>
        </w:rPr>
        <w:t>by </w:t>
      </w:r>
      <w:r>
        <w:rPr>
          <w:color w:val="231F20"/>
          <w:spacing w:val="4"/>
        </w:rPr>
        <w:t>the </w:t>
      </w:r>
      <w:r>
        <w:rPr>
          <w:color w:val="231F20"/>
          <w:spacing w:val="5"/>
        </w:rPr>
        <w:t>number </w:t>
      </w:r>
      <w:r>
        <w:rPr>
          <w:color w:val="231F20"/>
          <w:spacing w:val="3"/>
        </w:rPr>
        <w:t>of </w:t>
      </w:r>
      <w:r>
        <w:rPr>
          <w:color w:val="231F20"/>
          <w:spacing w:val="6"/>
        </w:rPr>
        <w:t>agree- </w:t>
      </w:r>
      <w:r>
        <w:rPr>
          <w:color w:val="231F20"/>
          <w:spacing w:val="3"/>
        </w:rPr>
        <w:t>ments plus disagreements, multiplied </w:t>
      </w:r>
      <w:r>
        <w:rPr>
          <w:color w:val="231F20"/>
        </w:rPr>
        <w:t>by </w:t>
      </w:r>
      <w:r>
        <w:rPr>
          <w:color w:val="231F20"/>
          <w:spacing w:val="3"/>
        </w:rPr>
        <w:t>100. </w:t>
      </w:r>
      <w:r>
        <w:rPr>
          <w:color w:val="231F20"/>
        </w:rPr>
        <w:t>At </w:t>
      </w:r>
      <w:r>
        <w:rPr>
          <w:color w:val="231F20"/>
          <w:spacing w:val="4"/>
        </w:rPr>
        <w:t>least </w:t>
      </w:r>
      <w:r>
        <w:rPr>
          <w:color w:val="231F20"/>
          <w:spacing w:val="2"/>
        </w:rPr>
        <w:t>90% </w:t>
      </w:r>
      <w:r>
        <w:rPr>
          <w:color w:val="231F20"/>
          <w:spacing w:val="3"/>
        </w:rPr>
        <w:t>agreement </w:t>
      </w:r>
      <w:r>
        <w:rPr>
          <w:color w:val="231F20"/>
          <w:spacing w:val="2"/>
        </w:rPr>
        <w:t>was </w:t>
      </w:r>
      <w:r>
        <w:rPr>
          <w:color w:val="231F20"/>
          <w:spacing w:val="3"/>
        </w:rPr>
        <w:t>required </w:t>
      </w:r>
      <w:r>
        <w:rPr>
          <w:color w:val="231F20"/>
        </w:rPr>
        <w:t>to </w:t>
      </w:r>
      <w:r>
        <w:rPr>
          <w:color w:val="231F20"/>
          <w:spacing w:val="3"/>
        </w:rPr>
        <w:t>continue </w:t>
      </w:r>
      <w:r>
        <w:rPr>
          <w:color w:val="231F20"/>
          <w:spacing w:val="2"/>
        </w:rPr>
        <w:t>the </w:t>
      </w:r>
      <w:r>
        <w:rPr>
          <w:color w:val="231F20"/>
        </w:rPr>
        <w:t>program at </w:t>
      </w:r>
      <w:r>
        <w:rPr>
          <w:color w:val="231F20"/>
          <w:spacing w:val="2"/>
        </w:rPr>
        <w:t>any</w:t>
      </w:r>
      <w:r>
        <w:rPr>
          <w:color w:val="231F20"/>
          <w:spacing w:val="28"/>
        </w:rPr>
        <w:t> </w:t>
      </w:r>
      <w:r>
        <w:rPr>
          <w:color w:val="231F20"/>
          <w:spacing w:val="4"/>
        </w:rPr>
        <w:t>condition.</w:t>
      </w:r>
    </w:p>
    <w:p>
      <w:pPr>
        <w:pStyle w:val="BodyText"/>
        <w:spacing w:line="249" w:lineRule="auto" w:before="12"/>
        <w:ind w:left="429" w:right="431" w:firstLine="400"/>
        <w:jc w:val="both"/>
      </w:pPr>
      <w:r>
        <w:rPr>
          <w:color w:val="231F20"/>
        </w:rPr>
        <w:t>Procedural reliability data were collected on the teacher’s compliance with written procedures. Teacher behaviors monitored included (a) providing a general announcement; (b) prompting a child through each step, if needed; and (c) providing verbal praise on a VI-3 schedule. During each observation period the reliabil- ity observer recorded the occurrence or nonoccurrence of each teacher behavior as written on the procedural plan. Procedural reliability estimates were calculated using the following formula: number of appropriate be- haviors divided by the number of planned teacher be- haviors for each step, multiplied by 100 (Billingsley, White, &amp; Munson, 1980). Criterion for continuation of the program was 90% agreement on each of the three teacher behaviors.</w:t>
      </w:r>
    </w:p>
    <w:p>
      <w:pPr>
        <w:spacing w:after="0" w:line="249" w:lineRule="auto"/>
        <w:jc w:val="both"/>
        <w:sectPr>
          <w:type w:val="continuous"/>
          <w:pgSz w:w="12240" w:h="15840"/>
          <w:pgMar w:top="980" w:bottom="280" w:left="620" w:right="620"/>
          <w:cols w:num="2" w:equalWidth="0">
            <w:col w:w="5531" w:space="40"/>
            <w:col w:w="5429"/>
          </w:cols>
        </w:sectPr>
      </w:pPr>
    </w:p>
    <w:p>
      <w:pPr>
        <w:pStyle w:val="BodyText"/>
        <w:spacing w:before="1"/>
        <w:rPr>
          <w:sz w:val="22"/>
        </w:rPr>
      </w:pPr>
    </w:p>
    <w:p>
      <w:pPr>
        <w:spacing w:after="0"/>
        <w:rPr>
          <w:sz w:val="22"/>
        </w:rPr>
        <w:sectPr>
          <w:pgSz w:w="12240" w:h="15840"/>
          <w:pgMar w:header="1062" w:footer="0" w:top="1280" w:bottom="280" w:left="620" w:right="620"/>
        </w:sectPr>
      </w:pPr>
    </w:p>
    <w:p>
      <w:pPr>
        <w:pStyle w:val="Heading2"/>
        <w:spacing w:before="92"/>
      </w:pPr>
      <w:r>
        <w:rPr>
          <w:color w:val="231F20"/>
        </w:rPr>
        <w:t>Social Validity</w:t>
      </w:r>
    </w:p>
    <w:p>
      <w:pPr>
        <w:pStyle w:val="BodyText"/>
        <w:spacing w:line="249" w:lineRule="auto" w:before="130"/>
        <w:ind w:left="420" w:firstLine="400"/>
        <w:jc w:val="both"/>
      </w:pPr>
      <w:r>
        <w:rPr>
          <w:color w:val="231F20"/>
        </w:rPr>
        <w:t>Social validity data were collected using a Likert Scale format to evaluate the opinions of teachers and professionals who worked directly with the participants at some time during the school day. These people in- cluded the students’ general education teachers, spe- cial education paraprofessionals, and speech/language pathologists. These persons observed a No Book ses- sion and a Book Only session prior to filling out the Likert scale. These data were collected after the final generalization posttest observation period. Data are re- ported according to the mean response number (e.g., 5 </w:t>
      </w:r>
      <w:r>
        <w:rPr>
          <w:rFonts w:ascii="Symbol" w:hAnsi="Symbol"/>
          <w:color w:val="231F20"/>
        </w:rPr>
        <w:t>= </w:t>
      </w:r>
      <w:r>
        <w:rPr>
          <w:i/>
          <w:color w:val="231F20"/>
        </w:rPr>
        <w:t>strongly agree</w:t>
      </w:r>
      <w:r>
        <w:rPr>
          <w:color w:val="231F20"/>
        </w:rPr>
        <w:t>) per question.</w:t>
      </w:r>
    </w:p>
    <w:p>
      <w:pPr>
        <w:pStyle w:val="BodyText"/>
        <w:spacing w:before="2"/>
        <w:rPr>
          <w:sz w:val="27"/>
        </w:rPr>
      </w:pPr>
    </w:p>
    <w:p>
      <w:pPr>
        <w:pStyle w:val="Heading2"/>
        <w:spacing w:before="1"/>
      </w:pPr>
      <w:r>
        <w:rPr>
          <w:color w:val="231F20"/>
          <w:spacing w:val="4"/>
        </w:rPr>
        <w:t>RESULTS</w:t>
      </w:r>
    </w:p>
    <w:p>
      <w:pPr>
        <w:pStyle w:val="BodyText"/>
        <w:spacing w:before="8"/>
        <w:rPr>
          <w:b/>
          <w:sz w:val="21"/>
        </w:rPr>
      </w:pPr>
    </w:p>
    <w:p>
      <w:pPr>
        <w:spacing w:before="0"/>
        <w:ind w:left="420" w:right="0" w:firstLine="0"/>
        <w:jc w:val="left"/>
        <w:rPr>
          <w:b/>
          <w:sz w:val="20"/>
        </w:rPr>
      </w:pPr>
      <w:r>
        <w:rPr>
          <w:b/>
          <w:color w:val="231F20"/>
          <w:spacing w:val="4"/>
          <w:sz w:val="20"/>
        </w:rPr>
        <w:t>Reliability</w:t>
      </w:r>
    </w:p>
    <w:p>
      <w:pPr>
        <w:pStyle w:val="BodyText"/>
        <w:spacing w:line="249" w:lineRule="auto" w:before="130"/>
        <w:ind w:left="420" w:firstLine="400"/>
        <w:jc w:val="both"/>
      </w:pPr>
      <w:r>
        <w:rPr>
          <w:color w:val="231F20"/>
        </w:rPr>
        <w:t>Child performance reliability data and procedural reliability data were collected during 22.6% of all ses- sions with at least one reliability check in each condi- tion. Mean agreement on child performance was 100% across all participants and conditions. Mean procedural</w:t>
      </w:r>
    </w:p>
    <w:p>
      <w:pPr>
        <w:pStyle w:val="BodyText"/>
        <w:spacing w:line="249" w:lineRule="auto" w:before="92"/>
        <w:ind w:left="420" w:right="973"/>
        <w:jc w:val="both"/>
      </w:pPr>
      <w:r>
        <w:rPr/>
        <w:br w:type="column"/>
      </w:r>
      <w:r>
        <w:rPr>
          <w:color w:val="231F20"/>
        </w:rPr>
        <w:t>reliability was also 100% across all participants and all conditions (i.e. no procedural errors were observed dur- ing these sessions).</w:t>
      </w:r>
    </w:p>
    <w:p>
      <w:pPr>
        <w:pStyle w:val="BodyText"/>
        <w:spacing w:before="6"/>
        <w:rPr>
          <w:sz w:val="31"/>
        </w:rPr>
      </w:pPr>
    </w:p>
    <w:p>
      <w:pPr>
        <w:pStyle w:val="Heading2"/>
      </w:pPr>
      <w:r>
        <w:rPr>
          <w:color w:val="231F20"/>
        </w:rPr>
        <w:t>Effectiveness of Procedures</w:t>
      </w:r>
    </w:p>
    <w:p>
      <w:pPr>
        <w:spacing w:before="130"/>
        <w:ind w:left="420" w:right="0" w:firstLine="0"/>
        <w:jc w:val="left"/>
        <w:rPr>
          <w:i/>
          <w:sz w:val="20"/>
        </w:rPr>
      </w:pPr>
      <w:r>
        <w:rPr>
          <w:i/>
          <w:color w:val="231F20"/>
          <w:sz w:val="20"/>
        </w:rPr>
        <w:t>On-Schedule Data</w:t>
      </w:r>
    </w:p>
    <w:p>
      <w:pPr>
        <w:pStyle w:val="BodyText"/>
        <w:spacing w:line="249" w:lineRule="auto" w:before="90"/>
        <w:ind w:left="420" w:right="972" w:firstLine="400"/>
        <w:jc w:val="both"/>
      </w:pPr>
      <w:r>
        <w:rPr>
          <w:color w:val="231F20"/>
        </w:rPr>
        <w:t>A graphic display of the percentage of steps com- pleted correctly following the activity schedule for each participant appear in Figs. 1–4. Introduction of the graduated guidance procedure and the reinstatement of the Book Only condition resulted in immediate and abrupt changes in the level of performance. Under the No Book condition there were immediate decreases in the percentage of steps completed correctly for each student. Direct intrasubject replication and intersubject replications were achieved.</w:t>
      </w:r>
    </w:p>
    <w:p>
      <w:pPr>
        <w:pStyle w:val="BodyText"/>
        <w:spacing w:line="249" w:lineRule="auto" w:before="8"/>
        <w:ind w:left="420" w:right="972" w:firstLine="400"/>
        <w:jc w:val="both"/>
      </w:pPr>
      <w:r>
        <w:rPr>
          <w:color w:val="231F20"/>
        </w:rPr>
        <w:t>Figure 1 presents Allen’s on-schedule performance data across four experimental conditions (Generaliza- tion, No Book, Graduated Guidance, and Book Only). During the first No Book (baseline) condition, Allen’s mean percentage of steps completed correctly was 21%. Upon introduction of the Graduated Guidance condition,</w:t>
      </w:r>
    </w:p>
    <w:p>
      <w:pPr>
        <w:spacing w:after="0" w:line="249" w:lineRule="auto"/>
        <w:jc w:val="both"/>
        <w:sectPr>
          <w:type w:val="continuous"/>
          <w:pgSz w:w="12240" w:h="15840"/>
          <w:pgMar w:top="980" w:bottom="280" w:left="620" w:right="620"/>
          <w:cols w:num="2" w:equalWidth="0">
            <w:col w:w="4986" w:space="54"/>
            <w:col w:w="5960"/>
          </w:cols>
        </w:sectPr>
      </w:pPr>
    </w:p>
    <w:p>
      <w:pPr>
        <w:pStyle w:val="BodyText"/>
      </w:pPr>
    </w:p>
    <w:p>
      <w:pPr>
        <w:pStyle w:val="BodyText"/>
        <w:spacing w:before="6"/>
        <w:rPr>
          <w:sz w:val="14"/>
        </w:rPr>
      </w:pPr>
    </w:p>
    <w:p>
      <w:pPr>
        <w:pStyle w:val="BodyText"/>
        <w:ind w:left="1534"/>
      </w:pPr>
      <w:r>
        <w:rPr/>
        <w:drawing>
          <wp:inline distT="0" distB="0" distL="0" distR="0">
            <wp:extent cx="4696967" cy="3703320"/>
            <wp:effectExtent l="0" t="0" r="0" b="0"/>
            <wp:docPr id="1" name="image1.png" descr=""/>
            <wp:cNvGraphicFramePr>
              <a:graphicFrameLocks noChangeAspect="1"/>
            </wp:cNvGraphicFramePr>
            <a:graphic>
              <a:graphicData uri="http://schemas.openxmlformats.org/drawingml/2006/picture">
                <pic:pic>
                  <pic:nvPicPr>
                    <pic:cNvPr id="2" name="image1.png"/>
                    <pic:cNvPicPr/>
                  </pic:nvPicPr>
                  <pic:blipFill>
                    <a:blip r:embed="rId8" cstate="print"/>
                    <a:stretch>
                      <a:fillRect/>
                    </a:stretch>
                  </pic:blipFill>
                  <pic:spPr>
                    <a:xfrm>
                      <a:off x="0" y="0"/>
                      <a:ext cx="4696967" cy="3703320"/>
                    </a:xfrm>
                    <a:prstGeom prst="rect">
                      <a:avLst/>
                    </a:prstGeom>
                  </pic:spPr>
                </pic:pic>
              </a:graphicData>
            </a:graphic>
          </wp:inline>
        </w:drawing>
      </w:r>
      <w:r>
        <w:rPr/>
      </w:r>
    </w:p>
    <w:p>
      <w:pPr>
        <w:pStyle w:val="BodyText"/>
        <w:spacing w:before="9"/>
        <w:rPr>
          <w:sz w:val="11"/>
        </w:rPr>
      </w:pPr>
    </w:p>
    <w:p>
      <w:pPr>
        <w:spacing w:before="93"/>
        <w:ind w:left="2647" w:right="0" w:firstLine="0"/>
        <w:jc w:val="left"/>
        <w:rPr>
          <w:sz w:val="16"/>
        </w:rPr>
      </w:pPr>
      <w:r>
        <w:rPr>
          <w:b/>
          <w:color w:val="231F20"/>
          <w:sz w:val="16"/>
        </w:rPr>
        <w:t>Fig. 1. </w:t>
      </w:r>
      <w:r>
        <w:rPr>
          <w:color w:val="231F20"/>
          <w:sz w:val="16"/>
        </w:rPr>
        <w:t>The percentage of On-Schedule steps completed correctly for Allen.</w:t>
      </w:r>
    </w:p>
    <w:p>
      <w:pPr>
        <w:spacing w:after="0"/>
        <w:jc w:val="left"/>
        <w:rPr>
          <w:sz w:val="16"/>
        </w:rPr>
        <w:sectPr>
          <w:type w:val="continuous"/>
          <w:pgSz w:w="12240" w:h="15840"/>
          <w:pgMar w:top="980" w:bottom="280" w:left="620" w:right="620"/>
        </w:sectPr>
      </w:pPr>
    </w:p>
    <w:p>
      <w:pPr>
        <w:pStyle w:val="BodyText"/>
        <w:spacing w:before="7"/>
        <w:rPr>
          <w:sz w:val="21"/>
        </w:rPr>
      </w:pPr>
    </w:p>
    <w:p>
      <w:pPr>
        <w:spacing w:after="0"/>
        <w:rPr>
          <w:sz w:val="21"/>
        </w:rPr>
        <w:sectPr>
          <w:headerReference w:type="even" r:id="rId9"/>
          <w:headerReference w:type="default" r:id="rId10"/>
          <w:pgSz w:w="12240" w:h="15840"/>
          <w:pgMar w:header="1062" w:footer="0" w:top="1280" w:bottom="280" w:left="620" w:right="620"/>
        </w:sectPr>
      </w:pPr>
    </w:p>
    <w:p>
      <w:pPr>
        <w:pStyle w:val="BodyText"/>
        <w:spacing w:line="249" w:lineRule="auto" w:before="91"/>
        <w:ind w:left="960"/>
        <w:jc w:val="both"/>
      </w:pPr>
      <w:r>
        <w:rPr>
          <w:color w:val="231F20"/>
        </w:rPr>
        <w:t>Allen’s data show an abrupt change in level of steps with an accelerating trend that stabilized at 100% (range 65–100%) over five consecutive sessions. Upon introduction of the Book Only condition, performance maintained at 100% for three consecutive sessions. Upon return to the No Book condition, the mean per- centage of steps completed correctly dropped to 27.0%. Reintroduction of the Book Only condition resulted in an abrupt change in level with a mean of 98% (range 90–100%) steps completed correctly.</w:t>
      </w:r>
    </w:p>
    <w:p>
      <w:pPr>
        <w:pStyle w:val="BodyText"/>
        <w:spacing w:line="249" w:lineRule="auto" w:before="8"/>
        <w:ind w:left="960" w:firstLine="400"/>
        <w:jc w:val="both"/>
      </w:pPr>
      <w:r>
        <w:rPr>
          <w:color w:val="231F20"/>
          <w:spacing w:val="3"/>
        </w:rPr>
        <w:t>Tim’s on-schedule data </w:t>
      </w:r>
      <w:r>
        <w:rPr>
          <w:color w:val="231F20"/>
          <w:spacing w:val="2"/>
        </w:rPr>
        <w:t>are </w:t>
      </w:r>
      <w:r>
        <w:rPr>
          <w:color w:val="231F20"/>
          <w:spacing w:val="3"/>
        </w:rPr>
        <w:t>shown </w:t>
      </w:r>
      <w:r>
        <w:rPr>
          <w:color w:val="231F20"/>
        </w:rPr>
        <w:t>in </w:t>
      </w:r>
      <w:r>
        <w:rPr>
          <w:color w:val="231F20"/>
          <w:spacing w:val="3"/>
        </w:rPr>
        <w:t>Fig. </w:t>
      </w:r>
      <w:r>
        <w:rPr>
          <w:color w:val="231F20"/>
        </w:rPr>
        <w:t>2. </w:t>
      </w:r>
      <w:r>
        <w:rPr>
          <w:color w:val="231F20"/>
          <w:spacing w:val="4"/>
        </w:rPr>
        <w:t>Dur- </w:t>
      </w:r>
      <w:r>
        <w:rPr>
          <w:color w:val="231F20"/>
          <w:spacing w:val="2"/>
        </w:rPr>
        <w:t>ing the </w:t>
      </w:r>
      <w:r>
        <w:rPr>
          <w:color w:val="231F20"/>
          <w:spacing w:val="3"/>
        </w:rPr>
        <w:t>first </w:t>
      </w:r>
      <w:r>
        <w:rPr>
          <w:color w:val="231F20"/>
        </w:rPr>
        <w:t>No </w:t>
      </w:r>
      <w:r>
        <w:rPr>
          <w:color w:val="231F20"/>
          <w:spacing w:val="3"/>
        </w:rPr>
        <w:t>Book condition, </w:t>
      </w:r>
      <w:r>
        <w:rPr>
          <w:color w:val="231F20"/>
          <w:spacing w:val="2"/>
        </w:rPr>
        <w:t>Tim </w:t>
      </w:r>
      <w:r>
        <w:rPr>
          <w:color w:val="231F20"/>
          <w:spacing w:val="3"/>
        </w:rPr>
        <w:t>showed </w:t>
      </w:r>
      <w:r>
        <w:rPr>
          <w:color w:val="231F20"/>
        </w:rPr>
        <w:t>a stable </w:t>
      </w:r>
      <w:r>
        <w:rPr>
          <w:color w:val="231F20"/>
          <w:spacing w:val="3"/>
        </w:rPr>
        <w:t>level </w:t>
      </w:r>
      <w:r>
        <w:rPr>
          <w:color w:val="231F20"/>
          <w:spacing w:val="2"/>
        </w:rPr>
        <w:t>and </w:t>
      </w:r>
      <w:r>
        <w:rPr>
          <w:color w:val="231F20"/>
          <w:spacing w:val="3"/>
        </w:rPr>
        <w:t>trend with </w:t>
      </w:r>
      <w:r>
        <w:rPr>
          <w:color w:val="231F20"/>
        </w:rPr>
        <w:t>a </w:t>
      </w:r>
      <w:r>
        <w:rPr>
          <w:color w:val="231F20"/>
          <w:spacing w:val="3"/>
        </w:rPr>
        <w:t>mean percentage </w:t>
      </w:r>
      <w:r>
        <w:rPr>
          <w:color w:val="231F20"/>
        </w:rPr>
        <w:t>of </w:t>
      </w:r>
      <w:r>
        <w:rPr>
          <w:color w:val="231F20"/>
          <w:spacing w:val="3"/>
        </w:rPr>
        <w:t>steps </w:t>
      </w:r>
      <w:r>
        <w:rPr>
          <w:color w:val="231F20"/>
          <w:spacing w:val="4"/>
        </w:rPr>
        <w:t>com- </w:t>
      </w:r>
      <w:r>
        <w:rPr>
          <w:color w:val="231F20"/>
          <w:spacing w:val="6"/>
        </w:rPr>
        <w:t>pleted </w:t>
      </w:r>
      <w:r>
        <w:rPr>
          <w:color w:val="231F20"/>
          <w:spacing w:val="7"/>
        </w:rPr>
        <w:t>correctly </w:t>
      </w:r>
      <w:r>
        <w:rPr>
          <w:color w:val="231F20"/>
          <w:spacing w:val="4"/>
        </w:rPr>
        <w:t>of </w:t>
      </w:r>
      <w:r>
        <w:rPr>
          <w:color w:val="231F20"/>
          <w:spacing w:val="6"/>
        </w:rPr>
        <w:t>4.5%. Upon </w:t>
      </w:r>
      <w:r>
        <w:rPr>
          <w:color w:val="231F20"/>
          <w:spacing w:val="7"/>
        </w:rPr>
        <w:t>introduction </w:t>
      </w:r>
      <w:r>
        <w:rPr>
          <w:color w:val="231F20"/>
          <w:spacing w:val="4"/>
        </w:rPr>
        <w:t>of </w:t>
      </w:r>
      <w:r>
        <w:rPr>
          <w:color w:val="231F20"/>
          <w:spacing w:val="3"/>
        </w:rPr>
        <w:t>the </w:t>
      </w:r>
      <w:r>
        <w:rPr>
          <w:color w:val="231F20"/>
          <w:spacing w:val="6"/>
        </w:rPr>
        <w:t>Graduated Guidance condition, </w:t>
      </w:r>
      <w:r>
        <w:rPr>
          <w:color w:val="231F20"/>
          <w:spacing w:val="5"/>
        </w:rPr>
        <w:t>there </w:t>
      </w:r>
      <w:r>
        <w:rPr>
          <w:color w:val="231F20"/>
          <w:spacing w:val="4"/>
        </w:rPr>
        <w:t>was </w:t>
      </w:r>
      <w:r>
        <w:rPr>
          <w:color w:val="231F20"/>
          <w:spacing w:val="3"/>
        </w:rPr>
        <w:t>an </w:t>
      </w:r>
      <w:r>
        <w:rPr>
          <w:color w:val="231F20"/>
          <w:spacing w:val="4"/>
        </w:rPr>
        <w:t>abrupt </w:t>
      </w:r>
      <w:r>
        <w:rPr>
          <w:color w:val="231F20"/>
          <w:spacing w:val="3"/>
        </w:rPr>
        <w:t>change </w:t>
      </w:r>
      <w:r>
        <w:rPr>
          <w:color w:val="231F20"/>
        </w:rPr>
        <w:t>in </w:t>
      </w:r>
      <w:r>
        <w:rPr>
          <w:color w:val="231F20"/>
          <w:spacing w:val="2"/>
        </w:rPr>
        <w:t>the </w:t>
      </w:r>
      <w:r>
        <w:rPr>
          <w:color w:val="231F20"/>
          <w:spacing w:val="3"/>
        </w:rPr>
        <w:t>percentage </w:t>
      </w:r>
      <w:r>
        <w:rPr>
          <w:color w:val="231F20"/>
        </w:rPr>
        <w:t>of </w:t>
      </w:r>
      <w:r>
        <w:rPr>
          <w:color w:val="231F20"/>
          <w:spacing w:val="3"/>
        </w:rPr>
        <w:t>steps completed </w:t>
      </w:r>
      <w:r>
        <w:rPr>
          <w:color w:val="231F20"/>
        </w:rPr>
        <w:t>correctly </w:t>
      </w:r>
      <w:r>
        <w:rPr>
          <w:color w:val="231F20"/>
          <w:spacing w:val="2"/>
        </w:rPr>
        <w:t>at </w:t>
      </w:r>
      <w:r>
        <w:rPr>
          <w:color w:val="231F20"/>
          <w:spacing w:val="4"/>
        </w:rPr>
        <w:t>91.3% (range 46–100%). </w:t>
      </w:r>
      <w:r>
        <w:rPr>
          <w:color w:val="231F20"/>
          <w:spacing w:val="3"/>
        </w:rPr>
        <w:t>The </w:t>
      </w:r>
      <w:r>
        <w:rPr>
          <w:color w:val="231F20"/>
          <w:spacing w:val="4"/>
        </w:rPr>
        <w:t>percentage </w:t>
      </w:r>
      <w:r>
        <w:rPr>
          <w:color w:val="231F20"/>
          <w:spacing w:val="2"/>
        </w:rPr>
        <w:t>of </w:t>
      </w:r>
      <w:r>
        <w:rPr>
          <w:color w:val="231F20"/>
          <w:spacing w:val="5"/>
        </w:rPr>
        <w:t>steps </w:t>
      </w:r>
      <w:r>
        <w:rPr>
          <w:color w:val="231F20"/>
          <w:spacing w:val="3"/>
        </w:rPr>
        <w:t>completed correctly remained stable </w:t>
      </w:r>
      <w:r>
        <w:rPr>
          <w:color w:val="231F20"/>
        </w:rPr>
        <w:t>at </w:t>
      </w:r>
      <w:r>
        <w:rPr>
          <w:color w:val="231F20"/>
          <w:spacing w:val="3"/>
        </w:rPr>
        <w:t>100% </w:t>
      </w:r>
      <w:r>
        <w:rPr>
          <w:color w:val="231F20"/>
          <w:spacing w:val="2"/>
        </w:rPr>
        <w:t>for </w:t>
      </w:r>
      <w:r>
        <w:rPr>
          <w:color w:val="231F20"/>
          <w:spacing w:val="4"/>
        </w:rPr>
        <w:t>four </w:t>
      </w:r>
      <w:r>
        <w:rPr>
          <w:color w:val="231F20"/>
          <w:spacing w:val="3"/>
        </w:rPr>
        <w:t>consecutive sessions. Upon introduction </w:t>
      </w:r>
      <w:r>
        <w:rPr>
          <w:color w:val="231F20"/>
        </w:rPr>
        <w:t>of </w:t>
      </w:r>
      <w:r>
        <w:rPr>
          <w:color w:val="231F20"/>
          <w:spacing w:val="2"/>
        </w:rPr>
        <w:t>the </w:t>
      </w:r>
      <w:r>
        <w:rPr>
          <w:color w:val="231F20"/>
          <w:spacing w:val="4"/>
        </w:rPr>
        <w:t>Book </w:t>
      </w:r>
      <w:r>
        <w:rPr>
          <w:color w:val="231F20"/>
          <w:spacing w:val="3"/>
        </w:rPr>
        <w:t>Only condition, performance maintained </w:t>
      </w:r>
      <w:r>
        <w:rPr>
          <w:color w:val="231F20"/>
        </w:rPr>
        <w:t>at </w:t>
      </w:r>
      <w:r>
        <w:rPr>
          <w:color w:val="231F20"/>
          <w:spacing w:val="3"/>
        </w:rPr>
        <w:t>100% </w:t>
      </w:r>
      <w:r>
        <w:rPr>
          <w:color w:val="231F20"/>
        </w:rPr>
        <w:t>for </w:t>
      </w:r>
      <w:r>
        <w:rPr>
          <w:color w:val="231F20"/>
          <w:spacing w:val="3"/>
        </w:rPr>
        <w:t>three consecutive sessions. Reintroduction </w:t>
      </w:r>
      <w:r>
        <w:rPr>
          <w:color w:val="231F20"/>
        </w:rPr>
        <w:t>of </w:t>
      </w:r>
      <w:r>
        <w:rPr>
          <w:color w:val="231F20"/>
          <w:spacing w:val="2"/>
        </w:rPr>
        <w:t>the </w:t>
      </w:r>
      <w:r>
        <w:rPr>
          <w:color w:val="231F20"/>
          <w:spacing w:val="4"/>
        </w:rPr>
        <w:t>No </w:t>
      </w:r>
      <w:r>
        <w:rPr>
          <w:color w:val="231F20"/>
          <w:spacing w:val="3"/>
        </w:rPr>
        <w:t>Book condition resulted </w:t>
      </w:r>
      <w:r>
        <w:rPr>
          <w:color w:val="231F20"/>
        </w:rPr>
        <w:t>in an </w:t>
      </w:r>
      <w:r>
        <w:rPr>
          <w:color w:val="231F20"/>
          <w:spacing w:val="3"/>
        </w:rPr>
        <w:t>abrupt change </w:t>
      </w:r>
      <w:r>
        <w:rPr>
          <w:color w:val="231F20"/>
        </w:rPr>
        <w:t>in level </w:t>
      </w:r>
      <w:r>
        <w:rPr>
          <w:color w:val="231F20"/>
          <w:spacing w:val="3"/>
        </w:rPr>
        <w:t>with </w:t>
      </w:r>
      <w:r>
        <w:rPr>
          <w:color w:val="231F20"/>
          <w:spacing w:val="2"/>
        </w:rPr>
        <w:t>the </w:t>
      </w:r>
      <w:r>
        <w:rPr>
          <w:color w:val="231F20"/>
          <w:spacing w:val="3"/>
        </w:rPr>
        <w:t>mean percentage </w:t>
      </w:r>
      <w:r>
        <w:rPr>
          <w:color w:val="231F20"/>
        </w:rPr>
        <w:t>of </w:t>
      </w:r>
      <w:r>
        <w:rPr>
          <w:color w:val="231F20"/>
          <w:spacing w:val="3"/>
        </w:rPr>
        <w:t>steps completed</w:t>
      </w:r>
      <w:r>
        <w:rPr>
          <w:color w:val="231F20"/>
          <w:spacing w:val="19"/>
        </w:rPr>
        <w:t> </w:t>
      </w:r>
      <w:r>
        <w:rPr>
          <w:color w:val="231F20"/>
        </w:rPr>
        <w:t>correctly</w:t>
      </w:r>
    </w:p>
    <w:p>
      <w:pPr>
        <w:pStyle w:val="BodyText"/>
        <w:spacing w:line="249" w:lineRule="auto" w:before="91"/>
        <w:ind w:left="429" w:right="429"/>
        <w:jc w:val="both"/>
      </w:pPr>
      <w:r>
        <w:rPr/>
        <w:br w:type="column"/>
      </w:r>
      <w:r>
        <w:rPr>
          <w:color w:val="231F20"/>
        </w:rPr>
        <w:t>at 16% (range 6–25%). Upon reintroduction of the Book Only condition Tim’s performance rose to and maintained at 100% over five consecutive sessions.</w:t>
      </w:r>
    </w:p>
    <w:p>
      <w:pPr>
        <w:pStyle w:val="BodyText"/>
        <w:spacing w:line="249" w:lineRule="auto" w:before="3"/>
        <w:ind w:left="429" w:right="432" w:firstLine="400"/>
        <w:jc w:val="both"/>
      </w:pPr>
      <w:r>
        <w:rPr>
          <w:color w:val="231F20"/>
        </w:rPr>
        <w:t>Figure 3 shows Jack’s on-schedule data across </w:t>
      </w:r>
      <w:r>
        <w:rPr>
          <w:color w:val="231F20"/>
          <w:spacing w:val="2"/>
        </w:rPr>
        <w:t>the </w:t>
      </w:r>
      <w:r>
        <w:rPr>
          <w:color w:val="231F20"/>
        </w:rPr>
        <w:t>four experimental conditions. During the first No Book </w:t>
      </w:r>
      <w:r>
        <w:rPr>
          <w:color w:val="231F20"/>
          <w:spacing w:val="2"/>
        </w:rPr>
        <w:t>condition Jack’s mean percentage </w:t>
      </w:r>
      <w:r>
        <w:rPr>
          <w:color w:val="231F20"/>
        </w:rPr>
        <w:t>of </w:t>
      </w:r>
      <w:r>
        <w:rPr>
          <w:color w:val="231F20"/>
          <w:spacing w:val="2"/>
        </w:rPr>
        <w:t>steps </w:t>
      </w:r>
      <w:r>
        <w:rPr>
          <w:color w:val="231F20"/>
          <w:spacing w:val="3"/>
        </w:rPr>
        <w:t>completed </w:t>
      </w:r>
      <w:r>
        <w:rPr>
          <w:color w:val="231F20"/>
        </w:rPr>
        <w:t>correctly was 6.25%. Upon introduction of the </w:t>
      </w:r>
      <w:r>
        <w:rPr>
          <w:color w:val="231F20"/>
          <w:spacing w:val="2"/>
        </w:rPr>
        <w:t>gradu- </w:t>
      </w:r>
      <w:r>
        <w:rPr>
          <w:color w:val="231F20"/>
        </w:rPr>
        <w:t>ated guidance condition, there was an abrupt change in </w:t>
      </w:r>
      <w:r>
        <w:rPr>
          <w:color w:val="231F20"/>
          <w:spacing w:val="4"/>
        </w:rPr>
        <w:t>the </w:t>
      </w:r>
      <w:r>
        <w:rPr>
          <w:color w:val="231F20"/>
          <w:spacing w:val="5"/>
        </w:rPr>
        <w:t>percentage </w:t>
      </w:r>
      <w:r>
        <w:rPr>
          <w:color w:val="231F20"/>
          <w:spacing w:val="3"/>
        </w:rPr>
        <w:t>of </w:t>
      </w:r>
      <w:r>
        <w:rPr>
          <w:color w:val="231F20"/>
          <w:spacing w:val="4"/>
        </w:rPr>
        <w:t>steps </w:t>
      </w:r>
      <w:r>
        <w:rPr>
          <w:color w:val="231F20"/>
          <w:spacing w:val="5"/>
        </w:rPr>
        <w:t>completed correctly </w:t>
      </w:r>
      <w:r>
        <w:rPr>
          <w:color w:val="231F20"/>
          <w:spacing w:val="6"/>
        </w:rPr>
        <w:t>(range </w:t>
      </w:r>
      <w:r>
        <w:rPr>
          <w:color w:val="231F20"/>
        </w:rPr>
        <w:t>53–100%) with an accelerating trend. The percentage of correctly completed steps remained above the 90% cri- terion level for five consecutive sessions. Performance data maintained at 100% throughout the Book Only con- dition for three consecutive sessions. Upon reintroduc- </w:t>
      </w:r>
      <w:r>
        <w:rPr>
          <w:color w:val="231F20"/>
          <w:spacing w:val="4"/>
        </w:rPr>
        <w:t>tion </w:t>
      </w:r>
      <w:r>
        <w:rPr>
          <w:color w:val="231F20"/>
          <w:spacing w:val="3"/>
        </w:rPr>
        <w:t>of </w:t>
      </w:r>
      <w:r>
        <w:rPr>
          <w:color w:val="231F20"/>
          <w:spacing w:val="4"/>
        </w:rPr>
        <w:t>the </w:t>
      </w:r>
      <w:r>
        <w:rPr>
          <w:color w:val="231F20"/>
          <w:spacing w:val="3"/>
        </w:rPr>
        <w:t>No </w:t>
      </w:r>
      <w:r>
        <w:rPr>
          <w:color w:val="231F20"/>
          <w:spacing w:val="4"/>
        </w:rPr>
        <w:t>Book </w:t>
      </w:r>
      <w:r>
        <w:rPr>
          <w:color w:val="231F20"/>
          <w:spacing w:val="5"/>
        </w:rPr>
        <w:t>condition </w:t>
      </w:r>
      <w:r>
        <w:rPr>
          <w:color w:val="231F20"/>
          <w:spacing w:val="4"/>
        </w:rPr>
        <w:t>there was </w:t>
      </w:r>
      <w:r>
        <w:rPr>
          <w:color w:val="231F20"/>
          <w:spacing w:val="3"/>
        </w:rPr>
        <w:t>an </w:t>
      </w:r>
      <w:r>
        <w:rPr>
          <w:color w:val="231F20"/>
          <w:spacing w:val="6"/>
        </w:rPr>
        <w:t>abrupt</w:t>
      </w:r>
      <w:r>
        <w:rPr>
          <w:color w:val="231F20"/>
          <w:spacing w:val="62"/>
        </w:rPr>
        <w:t> </w:t>
      </w:r>
      <w:r>
        <w:rPr>
          <w:color w:val="231F20"/>
        </w:rPr>
        <w:t>change</w:t>
      </w:r>
      <w:r>
        <w:rPr>
          <w:color w:val="231F20"/>
          <w:spacing w:val="-6"/>
        </w:rPr>
        <w:t> </w:t>
      </w:r>
      <w:r>
        <w:rPr>
          <w:color w:val="231F20"/>
        </w:rPr>
        <w:t>in</w:t>
      </w:r>
      <w:r>
        <w:rPr>
          <w:color w:val="231F20"/>
          <w:spacing w:val="-6"/>
        </w:rPr>
        <w:t> </w:t>
      </w:r>
      <w:r>
        <w:rPr>
          <w:color w:val="231F20"/>
        </w:rPr>
        <w:t>level</w:t>
      </w:r>
      <w:r>
        <w:rPr>
          <w:color w:val="231F20"/>
          <w:spacing w:val="-6"/>
        </w:rPr>
        <w:t> </w:t>
      </w:r>
      <w:r>
        <w:rPr>
          <w:color w:val="231F20"/>
        </w:rPr>
        <w:t>with</w:t>
      </w:r>
      <w:r>
        <w:rPr>
          <w:color w:val="231F20"/>
          <w:spacing w:val="-6"/>
        </w:rPr>
        <w:t> </w:t>
      </w:r>
      <w:r>
        <w:rPr>
          <w:color w:val="231F20"/>
        </w:rPr>
        <w:t>a</w:t>
      </w:r>
      <w:r>
        <w:rPr>
          <w:color w:val="231F20"/>
          <w:spacing w:val="-6"/>
        </w:rPr>
        <w:t> </w:t>
      </w:r>
      <w:r>
        <w:rPr>
          <w:color w:val="231F20"/>
        </w:rPr>
        <w:t>mean</w:t>
      </w:r>
      <w:r>
        <w:rPr>
          <w:color w:val="231F20"/>
          <w:spacing w:val="-6"/>
        </w:rPr>
        <w:t> </w:t>
      </w:r>
      <w:r>
        <w:rPr>
          <w:color w:val="231F20"/>
        </w:rPr>
        <w:t>percentage</w:t>
      </w:r>
      <w:r>
        <w:rPr>
          <w:color w:val="231F20"/>
          <w:spacing w:val="-6"/>
        </w:rPr>
        <w:t> </w:t>
      </w:r>
      <w:r>
        <w:rPr>
          <w:color w:val="231F20"/>
        </w:rPr>
        <w:t>of</w:t>
      </w:r>
      <w:r>
        <w:rPr>
          <w:color w:val="231F20"/>
          <w:spacing w:val="-6"/>
        </w:rPr>
        <w:t> </w:t>
      </w:r>
      <w:r>
        <w:rPr>
          <w:color w:val="231F20"/>
        </w:rPr>
        <w:t>correctly</w:t>
      </w:r>
      <w:r>
        <w:rPr>
          <w:color w:val="231F20"/>
          <w:spacing w:val="-6"/>
        </w:rPr>
        <w:t> </w:t>
      </w:r>
      <w:r>
        <w:rPr>
          <w:color w:val="231F20"/>
        </w:rPr>
        <w:t>com- pleted steps of 4.5%. Upon reintroduction of the Book Only</w:t>
      </w:r>
      <w:r>
        <w:rPr>
          <w:color w:val="231F20"/>
          <w:spacing w:val="14"/>
        </w:rPr>
        <w:t> </w:t>
      </w:r>
      <w:r>
        <w:rPr>
          <w:color w:val="231F20"/>
        </w:rPr>
        <w:t>condition,</w:t>
      </w:r>
      <w:r>
        <w:rPr>
          <w:color w:val="231F20"/>
          <w:spacing w:val="15"/>
        </w:rPr>
        <w:t> </w:t>
      </w:r>
      <w:r>
        <w:rPr>
          <w:color w:val="231F20"/>
        </w:rPr>
        <w:t>mean</w:t>
      </w:r>
      <w:r>
        <w:rPr>
          <w:color w:val="231F20"/>
          <w:spacing w:val="15"/>
        </w:rPr>
        <w:t> </w:t>
      </w:r>
      <w:r>
        <w:rPr>
          <w:color w:val="231F20"/>
        </w:rPr>
        <w:t>performance</w:t>
      </w:r>
      <w:r>
        <w:rPr>
          <w:color w:val="231F20"/>
          <w:spacing w:val="15"/>
        </w:rPr>
        <w:t> </w:t>
      </w:r>
      <w:r>
        <w:rPr>
          <w:color w:val="231F20"/>
        </w:rPr>
        <w:t>rose</w:t>
      </w:r>
      <w:r>
        <w:rPr>
          <w:color w:val="231F20"/>
          <w:spacing w:val="15"/>
        </w:rPr>
        <w:t> </w:t>
      </w:r>
      <w:r>
        <w:rPr>
          <w:color w:val="231F20"/>
        </w:rPr>
        <w:t>to</w:t>
      </w:r>
      <w:r>
        <w:rPr>
          <w:color w:val="231F20"/>
          <w:spacing w:val="14"/>
        </w:rPr>
        <w:t> </w:t>
      </w:r>
      <w:r>
        <w:rPr>
          <w:color w:val="231F20"/>
        </w:rPr>
        <w:t>100%.</w:t>
      </w:r>
    </w:p>
    <w:p>
      <w:pPr>
        <w:pStyle w:val="BodyText"/>
        <w:spacing w:line="249" w:lineRule="auto" w:before="12"/>
        <w:ind w:left="429" w:right="431" w:firstLine="400"/>
        <w:jc w:val="both"/>
      </w:pPr>
      <w:r>
        <w:rPr>
          <w:color w:val="231F20"/>
        </w:rPr>
        <w:t>Jenny’s on-schedule data are presented in Fig. 4. Jenny’s mean percentage of steps completed correctly was 3.25% during the first No Book condition. Upon introduction of the Graduated Guidance condition there was an accelerating trend with the percentage of steps</w:t>
      </w:r>
    </w:p>
    <w:p>
      <w:pPr>
        <w:spacing w:after="0" w:line="249" w:lineRule="auto"/>
        <w:jc w:val="both"/>
        <w:sectPr>
          <w:type w:val="continuous"/>
          <w:pgSz w:w="12240" w:h="15840"/>
          <w:pgMar w:top="980" w:bottom="280" w:left="620" w:right="620"/>
          <w:cols w:num="2" w:equalWidth="0">
            <w:col w:w="5531" w:space="40"/>
            <w:col w:w="5429"/>
          </w:cols>
        </w:sectPr>
      </w:pPr>
    </w:p>
    <w:p>
      <w:pPr>
        <w:pStyle w:val="BodyText"/>
      </w:pPr>
    </w:p>
    <w:p>
      <w:pPr>
        <w:pStyle w:val="BodyText"/>
        <w:spacing w:before="2"/>
        <w:rPr>
          <w:sz w:val="12"/>
        </w:rPr>
      </w:pPr>
    </w:p>
    <w:p>
      <w:pPr>
        <w:pStyle w:val="BodyText"/>
        <w:ind w:left="2188"/>
      </w:pPr>
      <w:r>
        <w:rPr/>
        <w:drawing>
          <wp:inline distT="0" distB="0" distL="0" distR="0">
            <wp:extent cx="4545152" cy="3931920"/>
            <wp:effectExtent l="0" t="0" r="0" b="0"/>
            <wp:docPr id="3" name="image2.png" descr=""/>
            <wp:cNvGraphicFramePr>
              <a:graphicFrameLocks noChangeAspect="1"/>
            </wp:cNvGraphicFramePr>
            <a:graphic>
              <a:graphicData uri="http://schemas.openxmlformats.org/drawingml/2006/picture">
                <pic:pic>
                  <pic:nvPicPr>
                    <pic:cNvPr id="4" name="image2.png"/>
                    <pic:cNvPicPr/>
                  </pic:nvPicPr>
                  <pic:blipFill>
                    <a:blip r:embed="rId11" cstate="print"/>
                    <a:stretch>
                      <a:fillRect/>
                    </a:stretch>
                  </pic:blipFill>
                  <pic:spPr>
                    <a:xfrm>
                      <a:off x="0" y="0"/>
                      <a:ext cx="4545152" cy="3931920"/>
                    </a:xfrm>
                    <a:prstGeom prst="rect">
                      <a:avLst/>
                    </a:prstGeom>
                  </pic:spPr>
                </pic:pic>
              </a:graphicData>
            </a:graphic>
          </wp:inline>
        </w:drawing>
      </w:r>
      <w:r>
        <w:rPr/>
      </w:r>
    </w:p>
    <w:p>
      <w:pPr>
        <w:pStyle w:val="BodyText"/>
        <w:spacing w:before="3"/>
        <w:rPr>
          <w:sz w:val="10"/>
        </w:rPr>
      </w:pPr>
    </w:p>
    <w:p>
      <w:pPr>
        <w:spacing w:before="93"/>
        <w:ind w:left="3234" w:right="0" w:firstLine="0"/>
        <w:jc w:val="left"/>
        <w:rPr>
          <w:sz w:val="16"/>
        </w:rPr>
      </w:pPr>
      <w:r>
        <w:rPr>
          <w:b/>
          <w:color w:val="231F20"/>
          <w:sz w:val="16"/>
        </w:rPr>
        <w:t>Fig. 2. </w:t>
      </w:r>
      <w:r>
        <w:rPr>
          <w:color w:val="231F20"/>
          <w:sz w:val="16"/>
        </w:rPr>
        <w:t>The percentage of On-Schedule steps completed correctly for Tim.</w:t>
      </w:r>
    </w:p>
    <w:p>
      <w:pPr>
        <w:spacing w:after="0"/>
        <w:jc w:val="left"/>
        <w:rPr>
          <w:sz w:val="16"/>
        </w:rPr>
        <w:sectPr>
          <w:type w:val="continuous"/>
          <w:pgSz w:w="12240" w:h="15840"/>
          <w:pgMar w:top="980" w:bottom="280" w:left="620" w:right="620"/>
        </w:sectPr>
      </w:pPr>
    </w:p>
    <w:p>
      <w:pPr>
        <w:pStyle w:val="BodyText"/>
      </w:pPr>
    </w:p>
    <w:p>
      <w:pPr>
        <w:pStyle w:val="BodyText"/>
        <w:spacing w:before="3"/>
        <w:rPr>
          <w:sz w:val="15"/>
        </w:rPr>
      </w:pPr>
    </w:p>
    <w:p>
      <w:pPr>
        <w:pStyle w:val="BodyText"/>
        <w:ind w:left="1436"/>
      </w:pPr>
      <w:r>
        <w:rPr/>
        <w:drawing>
          <wp:inline distT="0" distB="0" distL="0" distR="0">
            <wp:extent cx="4814395" cy="4056888"/>
            <wp:effectExtent l="0" t="0" r="0" b="0"/>
            <wp:docPr id="5" name="image3.png" descr=""/>
            <wp:cNvGraphicFramePr>
              <a:graphicFrameLocks noChangeAspect="1"/>
            </wp:cNvGraphicFramePr>
            <a:graphic>
              <a:graphicData uri="http://schemas.openxmlformats.org/drawingml/2006/picture">
                <pic:pic>
                  <pic:nvPicPr>
                    <pic:cNvPr id="6" name="image3.png"/>
                    <pic:cNvPicPr/>
                  </pic:nvPicPr>
                  <pic:blipFill>
                    <a:blip r:embed="rId12" cstate="print"/>
                    <a:stretch>
                      <a:fillRect/>
                    </a:stretch>
                  </pic:blipFill>
                  <pic:spPr>
                    <a:xfrm>
                      <a:off x="0" y="0"/>
                      <a:ext cx="4814395" cy="4056888"/>
                    </a:xfrm>
                    <a:prstGeom prst="rect">
                      <a:avLst/>
                    </a:prstGeom>
                  </pic:spPr>
                </pic:pic>
              </a:graphicData>
            </a:graphic>
          </wp:inline>
        </w:drawing>
      </w:r>
      <w:r>
        <w:rPr/>
      </w:r>
    </w:p>
    <w:p>
      <w:pPr>
        <w:pStyle w:val="BodyText"/>
        <w:spacing w:before="6"/>
        <w:rPr>
          <w:sz w:val="10"/>
        </w:rPr>
      </w:pPr>
    </w:p>
    <w:p>
      <w:pPr>
        <w:spacing w:before="93"/>
        <w:ind w:left="2684" w:right="0" w:firstLine="0"/>
        <w:jc w:val="left"/>
        <w:rPr>
          <w:sz w:val="16"/>
        </w:rPr>
      </w:pPr>
      <w:r>
        <w:rPr>
          <w:b/>
          <w:color w:val="231F20"/>
          <w:sz w:val="16"/>
        </w:rPr>
        <w:t>Fig. 3. </w:t>
      </w:r>
      <w:r>
        <w:rPr>
          <w:color w:val="231F20"/>
          <w:sz w:val="16"/>
        </w:rPr>
        <w:t>The percentage of On-Schedule steps completed correctly for Jack.</w:t>
      </w:r>
    </w:p>
    <w:p>
      <w:pPr>
        <w:pStyle w:val="BodyText"/>
        <w:spacing w:before="2"/>
        <w:rPr>
          <w:sz w:val="23"/>
        </w:rPr>
      </w:pPr>
    </w:p>
    <w:p>
      <w:pPr>
        <w:spacing w:after="0"/>
        <w:rPr>
          <w:sz w:val="23"/>
        </w:rPr>
        <w:sectPr>
          <w:pgSz w:w="12240" w:h="15840"/>
          <w:pgMar w:header="1062" w:footer="0" w:top="1280" w:bottom="280" w:left="620" w:right="620"/>
        </w:sectPr>
      </w:pPr>
    </w:p>
    <w:p>
      <w:pPr>
        <w:pStyle w:val="BodyText"/>
        <w:spacing w:line="249" w:lineRule="auto" w:before="92"/>
        <w:ind w:left="420" w:right="1"/>
        <w:jc w:val="both"/>
      </w:pPr>
      <w:r>
        <w:rPr>
          <w:color w:val="231F20"/>
        </w:rPr>
        <w:t>completed correctly ranging from 45–100%. The per- centage of steps rose to 100% on the third session and remained at 93% for the last four sessions of the con- dition. Upon introduction of the Book Only condition performance stabilized at 100% for three consecutive sessions. Upon returning to the No Book condition the mean percentage of steps completed correctly dropped to 19%. Reintroduction of the Book Only resulted in 100% correct responding.</w:t>
      </w:r>
    </w:p>
    <w:p>
      <w:pPr>
        <w:pStyle w:val="BodyText"/>
        <w:spacing w:before="11"/>
        <w:rPr>
          <w:sz w:val="31"/>
        </w:rPr>
      </w:pPr>
    </w:p>
    <w:p>
      <w:pPr>
        <w:spacing w:before="0"/>
        <w:ind w:left="420" w:right="0" w:firstLine="0"/>
        <w:jc w:val="left"/>
        <w:rPr>
          <w:i/>
          <w:sz w:val="20"/>
        </w:rPr>
      </w:pPr>
      <w:r>
        <w:rPr>
          <w:i/>
          <w:color w:val="231F20"/>
          <w:sz w:val="20"/>
        </w:rPr>
        <w:t>On-Task Data</w:t>
      </w:r>
    </w:p>
    <w:p>
      <w:pPr>
        <w:pStyle w:val="BodyText"/>
        <w:spacing w:line="249" w:lineRule="auto" w:before="130"/>
        <w:ind w:left="420" w:firstLine="400"/>
        <w:jc w:val="both"/>
      </w:pPr>
      <w:r>
        <w:rPr>
          <w:color w:val="231F20"/>
        </w:rPr>
        <w:t>A </w:t>
      </w:r>
      <w:r>
        <w:rPr>
          <w:color w:val="231F20"/>
          <w:spacing w:val="3"/>
        </w:rPr>
        <w:t>graphic display </w:t>
      </w:r>
      <w:r>
        <w:rPr>
          <w:color w:val="231F20"/>
        </w:rPr>
        <w:t>of </w:t>
      </w:r>
      <w:r>
        <w:rPr>
          <w:color w:val="231F20"/>
          <w:spacing w:val="2"/>
        </w:rPr>
        <w:t>the </w:t>
      </w:r>
      <w:r>
        <w:rPr>
          <w:color w:val="231F20"/>
          <w:spacing w:val="3"/>
        </w:rPr>
        <w:t>percentage </w:t>
      </w:r>
      <w:r>
        <w:rPr>
          <w:color w:val="231F20"/>
        </w:rPr>
        <w:t>of </w:t>
      </w:r>
      <w:r>
        <w:rPr>
          <w:color w:val="231F20"/>
          <w:spacing w:val="4"/>
        </w:rPr>
        <w:t>intervals </w:t>
      </w:r>
      <w:r>
        <w:rPr>
          <w:color w:val="231F20"/>
        </w:rPr>
        <w:t>on-task with scheduled materials and nonscheduled </w:t>
      </w:r>
      <w:r>
        <w:rPr>
          <w:color w:val="231F20"/>
          <w:spacing w:val="2"/>
        </w:rPr>
        <w:t>ma- </w:t>
      </w:r>
      <w:r>
        <w:rPr>
          <w:color w:val="231F20"/>
          <w:spacing w:val="3"/>
        </w:rPr>
        <w:t>terials </w:t>
      </w:r>
      <w:r>
        <w:rPr>
          <w:color w:val="231F20"/>
          <w:spacing w:val="2"/>
        </w:rPr>
        <w:t>for </w:t>
      </w:r>
      <w:r>
        <w:rPr>
          <w:color w:val="231F20"/>
          <w:spacing w:val="3"/>
        </w:rPr>
        <w:t>each student appears </w:t>
      </w:r>
      <w:r>
        <w:rPr>
          <w:color w:val="231F20"/>
        </w:rPr>
        <w:t>in </w:t>
      </w:r>
      <w:r>
        <w:rPr>
          <w:color w:val="231F20"/>
          <w:spacing w:val="3"/>
        </w:rPr>
        <w:t>Figs. </w:t>
      </w:r>
      <w:r>
        <w:rPr>
          <w:color w:val="231F20"/>
          <w:spacing w:val="5"/>
        </w:rPr>
        <w:t>5–8. </w:t>
      </w:r>
      <w:r>
        <w:rPr>
          <w:color w:val="231F20"/>
          <w:spacing w:val="2"/>
        </w:rPr>
        <w:t>The </w:t>
      </w:r>
      <w:r>
        <w:rPr>
          <w:color w:val="231F20"/>
        </w:rPr>
        <w:t>pri- </w:t>
      </w:r>
      <w:r>
        <w:rPr>
          <w:color w:val="231F20"/>
          <w:spacing w:val="3"/>
        </w:rPr>
        <w:t>mary focus </w:t>
      </w:r>
      <w:r>
        <w:rPr>
          <w:color w:val="231F20"/>
        </w:rPr>
        <w:t>of </w:t>
      </w:r>
      <w:r>
        <w:rPr>
          <w:color w:val="231F20"/>
          <w:spacing w:val="2"/>
        </w:rPr>
        <w:t>the </w:t>
      </w:r>
      <w:r>
        <w:rPr>
          <w:color w:val="231F20"/>
          <w:spacing w:val="3"/>
        </w:rPr>
        <w:t>investigation </w:t>
      </w:r>
      <w:r>
        <w:rPr>
          <w:color w:val="231F20"/>
          <w:spacing w:val="2"/>
        </w:rPr>
        <w:t>was </w:t>
      </w:r>
      <w:r>
        <w:rPr>
          <w:color w:val="231F20"/>
          <w:spacing w:val="3"/>
        </w:rPr>
        <w:t>performance </w:t>
      </w:r>
      <w:r>
        <w:rPr>
          <w:color w:val="231F20"/>
        </w:rPr>
        <w:t>based on </w:t>
      </w:r>
      <w:r>
        <w:rPr>
          <w:color w:val="231F20"/>
          <w:spacing w:val="3"/>
        </w:rPr>
        <w:t>percentage </w:t>
      </w:r>
      <w:r>
        <w:rPr>
          <w:color w:val="231F20"/>
        </w:rPr>
        <w:t>of </w:t>
      </w:r>
      <w:r>
        <w:rPr>
          <w:color w:val="231F20"/>
          <w:spacing w:val="3"/>
        </w:rPr>
        <w:t>on-task behavior with scheduled </w:t>
      </w:r>
      <w:r>
        <w:rPr>
          <w:color w:val="231F20"/>
        </w:rPr>
        <w:t>ma- </w:t>
      </w:r>
      <w:r>
        <w:rPr>
          <w:color w:val="231F20"/>
          <w:spacing w:val="3"/>
        </w:rPr>
        <w:t>terials. Introduction </w:t>
      </w:r>
      <w:r>
        <w:rPr>
          <w:color w:val="231F20"/>
        </w:rPr>
        <w:t>of </w:t>
      </w:r>
      <w:r>
        <w:rPr>
          <w:color w:val="231F20"/>
          <w:spacing w:val="2"/>
        </w:rPr>
        <w:t>the </w:t>
      </w:r>
      <w:r>
        <w:rPr>
          <w:color w:val="231F20"/>
          <w:spacing w:val="3"/>
        </w:rPr>
        <w:t>Graduated Guidance </w:t>
      </w:r>
      <w:r>
        <w:rPr>
          <w:color w:val="231F20"/>
        </w:rPr>
        <w:t>proce- </w:t>
      </w:r>
      <w:r>
        <w:rPr>
          <w:color w:val="231F20"/>
          <w:spacing w:val="3"/>
        </w:rPr>
        <w:t>dure </w:t>
      </w:r>
      <w:r>
        <w:rPr>
          <w:color w:val="231F20"/>
          <w:spacing w:val="2"/>
        </w:rPr>
        <w:t>and the </w:t>
      </w:r>
      <w:r>
        <w:rPr>
          <w:color w:val="231F20"/>
          <w:spacing w:val="3"/>
        </w:rPr>
        <w:t>reinstatement </w:t>
      </w:r>
      <w:r>
        <w:rPr>
          <w:color w:val="231F20"/>
        </w:rPr>
        <w:t>of </w:t>
      </w:r>
      <w:r>
        <w:rPr>
          <w:color w:val="231F20"/>
          <w:spacing w:val="2"/>
        </w:rPr>
        <w:t>the </w:t>
      </w:r>
      <w:r>
        <w:rPr>
          <w:color w:val="231F20"/>
          <w:spacing w:val="3"/>
        </w:rPr>
        <w:t>Book Only </w:t>
      </w:r>
      <w:r>
        <w:rPr>
          <w:color w:val="231F20"/>
        </w:rPr>
        <w:t>condition </w:t>
      </w:r>
      <w:r>
        <w:rPr>
          <w:color w:val="231F20"/>
          <w:spacing w:val="3"/>
        </w:rPr>
        <w:t>resulted </w:t>
      </w:r>
      <w:r>
        <w:rPr>
          <w:color w:val="231F20"/>
        </w:rPr>
        <w:t>in </w:t>
      </w:r>
      <w:r>
        <w:rPr>
          <w:color w:val="231F20"/>
          <w:spacing w:val="3"/>
        </w:rPr>
        <w:t>immediate </w:t>
      </w:r>
      <w:r>
        <w:rPr>
          <w:color w:val="231F20"/>
          <w:spacing w:val="2"/>
        </w:rPr>
        <w:t>and </w:t>
      </w:r>
      <w:r>
        <w:rPr>
          <w:color w:val="231F20"/>
          <w:spacing w:val="3"/>
        </w:rPr>
        <w:t>abrupt increases </w:t>
      </w:r>
      <w:r>
        <w:rPr>
          <w:color w:val="231F20"/>
        </w:rPr>
        <w:t>in </w:t>
      </w:r>
      <w:r>
        <w:rPr>
          <w:color w:val="231F20"/>
          <w:spacing w:val="2"/>
        </w:rPr>
        <w:t>the </w:t>
      </w:r>
      <w:r>
        <w:rPr>
          <w:color w:val="231F20"/>
          <w:spacing w:val="4"/>
        </w:rPr>
        <w:t>level of </w:t>
      </w:r>
      <w:r>
        <w:rPr>
          <w:color w:val="231F20"/>
          <w:spacing w:val="7"/>
        </w:rPr>
        <w:t>performance </w:t>
      </w:r>
      <w:r>
        <w:rPr>
          <w:color w:val="231F20"/>
          <w:spacing w:val="5"/>
        </w:rPr>
        <w:t>for </w:t>
      </w:r>
      <w:r>
        <w:rPr>
          <w:color w:val="231F20"/>
          <w:spacing w:val="6"/>
        </w:rPr>
        <w:t>each </w:t>
      </w:r>
      <w:r>
        <w:rPr>
          <w:color w:val="231F20"/>
          <w:spacing w:val="7"/>
        </w:rPr>
        <w:t>student. </w:t>
      </w:r>
      <w:r>
        <w:rPr>
          <w:color w:val="231F20"/>
          <w:spacing w:val="6"/>
        </w:rPr>
        <w:t>Under conditions</w:t>
      </w:r>
      <w:r>
        <w:rPr>
          <w:color w:val="231F20"/>
          <w:spacing w:val="62"/>
        </w:rPr>
        <w:t> </w:t>
      </w:r>
      <w:r>
        <w:rPr>
          <w:color w:val="231F20"/>
          <w:spacing w:val="3"/>
        </w:rPr>
        <w:t>without </w:t>
      </w:r>
      <w:r>
        <w:rPr>
          <w:color w:val="231F20"/>
          <w:spacing w:val="2"/>
        </w:rPr>
        <w:t>the </w:t>
      </w:r>
      <w:r>
        <w:rPr>
          <w:color w:val="231F20"/>
          <w:spacing w:val="3"/>
        </w:rPr>
        <w:t>book, there </w:t>
      </w:r>
      <w:r>
        <w:rPr>
          <w:color w:val="231F20"/>
          <w:spacing w:val="2"/>
        </w:rPr>
        <w:t>was </w:t>
      </w:r>
      <w:r>
        <w:rPr>
          <w:color w:val="231F20"/>
          <w:spacing w:val="3"/>
        </w:rPr>
        <w:t>immediate decrease </w:t>
      </w:r>
      <w:r>
        <w:rPr>
          <w:color w:val="231F20"/>
        </w:rPr>
        <w:t>in the</w:t>
      </w:r>
    </w:p>
    <w:p>
      <w:pPr>
        <w:pStyle w:val="BodyText"/>
        <w:spacing w:line="249" w:lineRule="auto" w:before="92"/>
        <w:ind w:left="420" w:right="1019"/>
      </w:pPr>
      <w:r>
        <w:rPr/>
        <w:br w:type="column"/>
      </w:r>
      <w:r>
        <w:rPr>
          <w:color w:val="231F20"/>
        </w:rPr>
        <w:t>level of on-task performance with appropriate materi- als for each student.</w:t>
      </w:r>
    </w:p>
    <w:p>
      <w:pPr>
        <w:pStyle w:val="BodyText"/>
        <w:spacing w:line="249" w:lineRule="auto" w:before="2"/>
        <w:ind w:left="420" w:right="971" w:firstLine="400"/>
        <w:jc w:val="both"/>
      </w:pPr>
      <w:r>
        <w:rPr>
          <w:color w:val="231F20"/>
        </w:rPr>
        <w:t>During the first No Book condition (baseline), Allen performed at a mean of 60.3% (range 25–65%) intervals on-task with scheduled materials (Fig. 5). A similar level of 44% (range 0–83%) was recorded dur- ing the second No Book condition. Introduction of the Graduated Guidance condition resulted in Allen’s per- formance rising to a mean of 98.4% (range 95–100%) and continued at criterion levels across the first Book Only condition with a mean of 99.3% (range 98–100%). Similar high levels of on-task behavior with scheduled materials were recorded in the second Book Only con- dition with a mean of 99.6% (range 98–100%).</w:t>
      </w:r>
    </w:p>
    <w:p>
      <w:pPr>
        <w:pStyle w:val="BodyText"/>
        <w:spacing w:line="244" w:lineRule="auto" w:before="10"/>
        <w:ind w:left="420" w:right="969" w:firstLine="400"/>
        <w:jc w:val="both"/>
      </w:pPr>
      <w:r>
        <w:rPr>
          <w:color w:val="231F20"/>
        </w:rPr>
        <w:t>Tim </w:t>
      </w:r>
      <w:r>
        <w:rPr>
          <w:color w:val="231F20"/>
          <w:spacing w:val="2"/>
        </w:rPr>
        <w:t>performed </w:t>
      </w:r>
      <w:r>
        <w:rPr>
          <w:color w:val="231F20"/>
        </w:rPr>
        <w:t>at low </w:t>
      </w:r>
      <w:r>
        <w:rPr>
          <w:color w:val="231F20"/>
          <w:spacing w:val="2"/>
        </w:rPr>
        <w:t>levels during </w:t>
      </w:r>
      <w:r>
        <w:rPr>
          <w:color w:val="231F20"/>
        </w:rPr>
        <w:t>the </w:t>
      </w:r>
      <w:r>
        <w:rPr>
          <w:color w:val="231F20"/>
          <w:spacing w:val="2"/>
        </w:rPr>
        <w:t>initial </w:t>
      </w:r>
      <w:r>
        <w:rPr>
          <w:color w:val="231F20"/>
          <w:spacing w:val="3"/>
        </w:rPr>
        <w:t>and </w:t>
      </w:r>
      <w:r>
        <w:rPr>
          <w:color w:val="231F20"/>
          <w:spacing w:val="5"/>
        </w:rPr>
        <w:t>second </w:t>
      </w:r>
      <w:r>
        <w:rPr>
          <w:color w:val="231F20"/>
          <w:spacing w:val="3"/>
        </w:rPr>
        <w:t>No </w:t>
      </w:r>
      <w:r>
        <w:rPr>
          <w:color w:val="231F20"/>
          <w:spacing w:val="5"/>
        </w:rPr>
        <w:t>Book </w:t>
      </w:r>
      <w:r>
        <w:rPr>
          <w:color w:val="231F20"/>
          <w:spacing w:val="6"/>
        </w:rPr>
        <w:t>conditions; </w:t>
      </w:r>
      <w:r>
        <w:rPr>
          <w:color w:val="231F20"/>
          <w:spacing w:val="5"/>
        </w:rPr>
        <w:t>mean </w:t>
      </w:r>
      <w:r>
        <w:rPr>
          <w:rFonts w:ascii="Symbol" w:hAnsi="Symbol"/>
          <w:color w:val="231F20"/>
        </w:rPr>
        <w:t>= </w:t>
      </w:r>
      <w:r>
        <w:rPr>
          <w:color w:val="231F20"/>
          <w:spacing w:val="4"/>
        </w:rPr>
        <w:t>28% (range </w:t>
      </w:r>
      <w:r>
        <w:rPr>
          <w:color w:val="231F20"/>
          <w:spacing w:val="3"/>
        </w:rPr>
        <w:t>0–38%) </w:t>
      </w:r>
      <w:r>
        <w:rPr>
          <w:color w:val="231F20"/>
        </w:rPr>
        <w:t>and 35% (range 23–53%), respectively (Fig. </w:t>
      </w:r>
      <w:r>
        <w:rPr>
          <w:color w:val="231F20"/>
          <w:spacing w:val="2"/>
        </w:rPr>
        <w:t>6). </w:t>
      </w:r>
      <w:r>
        <w:rPr>
          <w:color w:val="231F20"/>
        </w:rPr>
        <w:t>He </w:t>
      </w:r>
      <w:r>
        <w:rPr>
          <w:color w:val="231F20"/>
          <w:spacing w:val="2"/>
        </w:rPr>
        <w:t>immediately increased </w:t>
      </w:r>
      <w:r>
        <w:rPr>
          <w:color w:val="231F20"/>
        </w:rPr>
        <w:t>his </w:t>
      </w:r>
      <w:r>
        <w:rPr>
          <w:color w:val="231F20"/>
          <w:spacing w:val="2"/>
        </w:rPr>
        <w:t>performance upon </w:t>
      </w:r>
      <w:r>
        <w:rPr>
          <w:color w:val="231F20"/>
        </w:rPr>
        <w:t>intro- duction of the Graduated Guidance condition </w:t>
      </w:r>
      <w:r>
        <w:rPr>
          <w:color w:val="231F20"/>
          <w:spacing w:val="2"/>
        </w:rPr>
        <w:t>(</w:t>
      </w:r>
      <w:r>
        <w:rPr>
          <w:i/>
          <w:color w:val="231F20"/>
          <w:spacing w:val="2"/>
        </w:rPr>
        <w:t>M </w:t>
      </w:r>
      <w:r>
        <w:rPr>
          <w:rFonts w:ascii="Symbol" w:hAnsi="Symbol"/>
          <w:color w:val="231F20"/>
        </w:rPr>
        <w:t>= </w:t>
      </w:r>
      <w:r>
        <w:rPr>
          <w:color w:val="231F20"/>
        </w:rPr>
        <w:t>99%) </w:t>
      </w:r>
      <w:r>
        <w:rPr>
          <w:color w:val="231F20"/>
          <w:spacing w:val="4"/>
        </w:rPr>
        <w:t>and </w:t>
      </w:r>
      <w:r>
        <w:rPr>
          <w:color w:val="231F20"/>
          <w:spacing w:val="5"/>
        </w:rPr>
        <w:t>continued </w:t>
      </w:r>
      <w:r>
        <w:rPr>
          <w:color w:val="231F20"/>
          <w:spacing w:val="3"/>
        </w:rPr>
        <w:t>at </w:t>
      </w:r>
      <w:r>
        <w:rPr>
          <w:color w:val="231F20"/>
          <w:spacing w:val="4"/>
        </w:rPr>
        <w:t>100% </w:t>
      </w:r>
      <w:r>
        <w:rPr>
          <w:color w:val="231F20"/>
          <w:spacing w:val="5"/>
        </w:rPr>
        <w:t>performance across </w:t>
      </w:r>
      <w:r>
        <w:rPr>
          <w:color w:val="231F20"/>
          <w:spacing w:val="4"/>
        </w:rPr>
        <w:t>the </w:t>
      </w:r>
      <w:r>
        <w:rPr>
          <w:color w:val="231F20"/>
          <w:spacing w:val="6"/>
        </w:rPr>
        <w:t>first</w:t>
      </w:r>
      <w:r>
        <w:rPr>
          <w:color w:val="231F20"/>
          <w:spacing w:val="62"/>
        </w:rPr>
        <w:t> </w:t>
      </w:r>
      <w:r>
        <w:rPr>
          <w:color w:val="231F20"/>
          <w:spacing w:val="2"/>
        </w:rPr>
        <w:t>Book Only condition. </w:t>
      </w:r>
      <w:r>
        <w:rPr>
          <w:color w:val="231F20"/>
        </w:rPr>
        <w:t>The </w:t>
      </w:r>
      <w:r>
        <w:rPr>
          <w:color w:val="231F20"/>
          <w:spacing w:val="2"/>
        </w:rPr>
        <w:t>second Book Only </w:t>
      </w:r>
      <w:r>
        <w:rPr>
          <w:color w:val="231F20"/>
          <w:spacing w:val="3"/>
        </w:rPr>
        <w:t>condition </w:t>
      </w:r>
      <w:r>
        <w:rPr>
          <w:color w:val="231F20"/>
          <w:spacing w:val="6"/>
        </w:rPr>
        <w:t>yielded </w:t>
      </w:r>
      <w:r>
        <w:rPr>
          <w:color w:val="231F20"/>
        </w:rPr>
        <w:t>a </w:t>
      </w:r>
      <w:r>
        <w:rPr>
          <w:color w:val="231F20"/>
          <w:spacing w:val="6"/>
        </w:rPr>
        <w:t>mean </w:t>
      </w:r>
      <w:r>
        <w:rPr>
          <w:color w:val="231F20"/>
          <w:spacing w:val="7"/>
        </w:rPr>
        <w:t>percentage </w:t>
      </w:r>
      <w:r>
        <w:rPr>
          <w:color w:val="231F20"/>
          <w:spacing w:val="4"/>
        </w:rPr>
        <w:t>of </w:t>
      </w:r>
      <w:r>
        <w:rPr>
          <w:color w:val="231F20"/>
          <w:spacing w:val="6"/>
        </w:rPr>
        <w:t>99.6% performance</w:t>
      </w:r>
    </w:p>
    <w:p>
      <w:pPr>
        <w:spacing w:after="0" w:line="244" w:lineRule="auto"/>
        <w:jc w:val="both"/>
        <w:sectPr>
          <w:type w:val="continuous"/>
          <w:pgSz w:w="12240" w:h="15840"/>
          <w:pgMar w:top="980" w:bottom="280" w:left="620" w:right="620"/>
          <w:cols w:num="2" w:equalWidth="0">
            <w:col w:w="4989" w:space="51"/>
            <w:col w:w="5960"/>
          </w:cols>
        </w:sectPr>
      </w:pPr>
    </w:p>
    <w:p>
      <w:pPr>
        <w:pStyle w:val="BodyText"/>
      </w:pPr>
    </w:p>
    <w:p>
      <w:pPr>
        <w:pStyle w:val="BodyText"/>
        <w:spacing w:before="10"/>
        <w:rPr>
          <w:sz w:val="14"/>
        </w:rPr>
      </w:pPr>
    </w:p>
    <w:p>
      <w:pPr>
        <w:pStyle w:val="BodyText"/>
        <w:ind w:left="1915"/>
      </w:pPr>
      <w:r>
        <w:rPr/>
        <w:drawing>
          <wp:inline distT="0" distB="0" distL="0" distR="0">
            <wp:extent cx="4880959" cy="3770376"/>
            <wp:effectExtent l="0" t="0" r="0" b="0"/>
            <wp:docPr id="7" name="image4.png" descr=""/>
            <wp:cNvGraphicFramePr>
              <a:graphicFrameLocks noChangeAspect="1"/>
            </wp:cNvGraphicFramePr>
            <a:graphic>
              <a:graphicData uri="http://schemas.openxmlformats.org/drawingml/2006/picture">
                <pic:pic>
                  <pic:nvPicPr>
                    <pic:cNvPr id="8" name="image4.png"/>
                    <pic:cNvPicPr/>
                  </pic:nvPicPr>
                  <pic:blipFill>
                    <a:blip r:embed="rId15" cstate="print"/>
                    <a:stretch>
                      <a:fillRect/>
                    </a:stretch>
                  </pic:blipFill>
                  <pic:spPr>
                    <a:xfrm>
                      <a:off x="0" y="0"/>
                      <a:ext cx="4880959" cy="3770376"/>
                    </a:xfrm>
                    <a:prstGeom prst="rect">
                      <a:avLst/>
                    </a:prstGeom>
                  </pic:spPr>
                </pic:pic>
              </a:graphicData>
            </a:graphic>
          </wp:inline>
        </w:drawing>
      </w:r>
      <w:r>
        <w:rPr/>
      </w:r>
    </w:p>
    <w:p>
      <w:pPr>
        <w:pStyle w:val="BodyText"/>
        <w:spacing w:before="1"/>
        <w:rPr>
          <w:sz w:val="10"/>
        </w:rPr>
      </w:pPr>
    </w:p>
    <w:p>
      <w:pPr>
        <w:spacing w:before="94"/>
        <w:ind w:left="3178" w:right="0" w:firstLine="0"/>
        <w:jc w:val="left"/>
        <w:rPr>
          <w:sz w:val="16"/>
        </w:rPr>
      </w:pPr>
      <w:r>
        <w:rPr>
          <w:b/>
          <w:color w:val="231F20"/>
          <w:sz w:val="16"/>
        </w:rPr>
        <w:t>Fig. 4. </w:t>
      </w:r>
      <w:r>
        <w:rPr>
          <w:color w:val="231F20"/>
          <w:sz w:val="16"/>
        </w:rPr>
        <w:t>The percentage of On-Schedule steps completed correctly for Jenny.</w:t>
      </w:r>
    </w:p>
    <w:p>
      <w:pPr>
        <w:pStyle w:val="BodyText"/>
        <w:spacing w:before="9"/>
      </w:pPr>
    </w:p>
    <w:p>
      <w:pPr>
        <w:spacing w:after="0"/>
        <w:sectPr>
          <w:headerReference w:type="even" r:id="rId13"/>
          <w:headerReference w:type="default" r:id="rId14"/>
          <w:pgSz w:w="12240" w:h="15840"/>
          <w:pgMar w:header="1062" w:footer="0" w:top="1280" w:bottom="280" w:left="620" w:right="620"/>
          <w:pgNumType w:start="562"/>
        </w:sectPr>
      </w:pPr>
    </w:p>
    <w:p>
      <w:pPr>
        <w:pStyle w:val="BodyText"/>
        <w:spacing w:line="249" w:lineRule="auto" w:before="101"/>
        <w:ind w:left="960" w:right="1"/>
        <w:jc w:val="both"/>
      </w:pPr>
      <w:r>
        <w:rPr>
          <w:color w:val="231F20"/>
        </w:rPr>
        <w:t>(range 98–100%). Like Allen, Tim’s on-task with non- scheduled materials decreased when on-task behavior with scheduled materials increased.</w:t>
      </w:r>
    </w:p>
    <w:p>
      <w:pPr>
        <w:pStyle w:val="BodyText"/>
        <w:spacing w:line="247" w:lineRule="auto" w:before="3"/>
        <w:ind w:left="960" w:right="1" w:firstLine="400"/>
        <w:jc w:val="right"/>
      </w:pPr>
      <w:r>
        <w:rPr>
          <w:color w:val="231F20"/>
        </w:rPr>
        <w:t>Jack and Jenny also demonstrated abrupt changes in level upon introduction of the Graduated Guidance procedure (</w:t>
      </w:r>
      <w:r>
        <w:rPr>
          <w:i/>
          <w:color w:val="231F20"/>
        </w:rPr>
        <w:t>M</w:t>
      </w:r>
      <w:r>
        <w:rPr>
          <w:color w:val="231F20"/>
        </w:rPr>
        <w:t>s </w:t>
      </w:r>
      <w:r>
        <w:rPr>
          <w:rFonts w:ascii="Symbol"/>
          <w:color w:val="231F20"/>
        </w:rPr>
        <w:t>= </w:t>
      </w:r>
      <w:r>
        <w:rPr>
          <w:color w:val="231F20"/>
        </w:rPr>
        <w:t>95.6% and 97.4%, respectively) (Figs. 7, 8). These high levels (i.e., 100%) maintained during the first and second Book Only conditions for Jack and Jenny. Jack and Jenny also decreased their on-task be- havior with nonscheduled materials behavior as they in- creased their on-task behavior with scheduled materials. In summary, the effectiveness of the graduated guid-</w:t>
      </w:r>
    </w:p>
    <w:p>
      <w:pPr>
        <w:pStyle w:val="BodyText"/>
        <w:spacing w:line="249" w:lineRule="auto" w:before="11"/>
        <w:ind w:left="960" w:right="1"/>
        <w:jc w:val="both"/>
      </w:pPr>
      <w:r>
        <w:rPr>
          <w:color w:val="231F20"/>
        </w:rPr>
        <w:t>ance procedure in teaching students to use the picture- activity schedule books was replicated across the four participants. In addition to intersubject replication, in- trasubject replication was demonstrated with both de- pendent variables with each of the four students. Clear distinctions were established with each student between the No Book and Book Only conditions.</w:t>
      </w:r>
    </w:p>
    <w:p>
      <w:pPr>
        <w:pStyle w:val="BodyText"/>
        <w:spacing w:before="10"/>
        <w:rPr>
          <w:sz w:val="31"/>
        </w:rPr>
      </w:pPr>
    </w:p>
    <w:p>
      <w:pPr>
        <w:pStyle w:val="Heading2"/>
        <w:ind w:left="960"/>
      </w:pPr>
      <w:r>
        <w:rPr>
          <w:color w:val="231F20"/>
        </w:rPr>
        <w:t>Efficiency</w:t>
      </w:r>
    </w:p>
    <w:p>
      <w:pPr>
        <w:pStyle w:val="BodyText"/>
        <w:spacing w:line="249" w:lineRule="auto" w:before="130"/>
        <w:ind w:left="960" w:firstLine="400"/>
        <w:jc w:val="right"/>
      </w:pPr>
      <w:r>
        <w:rPr>
          <w:color w:val="231F20"/>
        </w:rPr>
        <w:t>The efficiency results are based on data collected from the the graduated guidance condition. For sessions</w:t>
      </w:r>
    </w:p>
    <w:p>
      <w:pPr>
        <w:pStyle w:val="BodyText"/>
        <w:spacing w:line="249" w:lineRule="auto" w:before="91"/>
        <w:ind w:left="433" w:right="433"/>
        <w:jc w:val="both"/>
      </w:pPr>
      <w:r>
        <w:rPr/>
        <w:br w:type="column"/>
      </w:r>
      <w:r>
        <w:rPr>
          <w:color w:val="231F20"/>
        </w:rPr>
        <w:t>to criterion, the mean was 5.25 with a range from 5 to 6. Mean time to criterion was 210 minutes with a range from 200 to 240 minutes. The mean number of prompts to criterion was 8.75, ranging from 5 to 14. There were no teacher prompts delivered during the Book Only and No Book conditions.</w:t>
      </w:r>
    </w:p>
    <w:p>
      <w:pPr>
        <w:pStyle w:val="BodyText"/>
        <w:spacing w:before="9"/>
        <w:rPr>
          <w:sz w:val="31"/>
        </w:rPr>
      </w:pPr>
    </w:p>
    <w:p>
      <w:pPr>
        <w:pStyle w:val="Heading2"/>
        <w:ind w:left="433"/>
      </w:pPr>
      <w:r>
        <w:rPr>
          <w:color w:val="231F20"/>
        </w:rPr>
        <w:t>Generalization Data</w:t>
      </w:r>
    </w:p>
    <w:p>
      <w:pPr>
        <w:pStyle w:val="BodyText"/>
        <w:spacing w:line="249" w:lineRule="auto" w:before="130"/>
        <w:ind w:left="433" w:right="432" w:firstLine="400"/>
        <w:jc w:val="both"/>
      </w:pPr>
      <w:r>
        <w:rPr>
          <w:color w:val="231F20"/>
        </w:rPr>
        <w:t>Each student’s generalization data of on-schedule and on-task behaviors to novel activity schedules using the book are presented in Figs. 1–8. During the general- ization pretest condition, all students’ mean performance of on-schedule behaviors was low (range 3.3–21.5%). During the generalization posttest condition all students’ mean performance increased to 100% for 4 consecutive </w:t>
      </w:r>
      <w:r>
        <w:rPr>
          <w:color w:val="231F20"/>
          <w:spacing w:val="2"/>
        </w:rPr>
        <w:t>days. Similarly, student mean performance </w:t>
      </w:r>
      <w:r>
        <w:rPr>
          <w:color w:val="231F20"/>
        </w:rPr>
        <w:t>of </w:t>
      </w:r>
      <w:r>
        <w:rPr>
          <w:color w:val="231F20"/>
          <w:spacing w:val="3"/>
        </w:rPr>
        <w:t>on-task </w:t>
      </w:r>
      <w:r>
        <w:rPr>
          <w:color w:val="231F20"/>
        </w:rPr>
        <w:t>behavior with appropriate materials maintained at </w:t>
      </w:r>
      <w:r>
        <w:rPr>
          <w:color w:val="231F20"/>
          <w:spacing w:val="2"/>
        </w:rPr>
        <w:t>low </w:t>
      </w:r>
      <w:r>
        <w:rPr>
          <w:color w:val="231F20"/>
        </w:rPr>
        <w:t>levels during the generalization pretest condition (range </w:t>
      </w:r>
      <w:r>
        <w:rPr>
          <w:color w:val="231F20"/>
          <w:spacing w:val="2"/>
        </w:rPr>
        <w:t>5–31.5%). Generalization posttest condition </w:t>
      </w:r>
      <w:r>
        <w:rPr>
          <w:color w:val="231F20"/>
          <w:spacing w:val="3"/>
        </w:rPr>
        <w:t>measures </w:t>
      </w:r>
      <w:r>
        <w:rPr>
          <w:color w:val="231F20"/>
        </w:rPr>
        <w:t>yielded</w:t>
      </w:r>
      <w:r>
        <w:rPr>
          <w:color w:val="231F20"/>
          <w:spacing w:val="-8"/>
        </w:rPr>
        <w:t> </w:t>
      </w:r>
      <w:r>
        <w:rPr>
          <w:color w:val="231F20"/>
        </w:rPr>
        <w:t>increases</w:t>
      </w:r>
      <w:r>
        <w:rPr>
          <w:color w:val="231F20"/>
          <w:spacing w:val="-8"/>
        </w:rPr>
        <w:t> </w:t>
      </w:r>
      <w:r>
        <w:rPr>
          <w:color w:val="231F20"/>
        </w:rPr>
        <w:t>in</w:t>
      </w:r>
      <w:r>
        <w:rPr>
          <w:color w:val="231F20"/>
          <w:spacing w:val="-8"/>
        </w:rPr>
        <w:t> </w:t>
      </w:r>
      <w:r>
        <w:rPr>
          <w:color w:val="231F20"/>
        </w:rPr>
        <w:t>performance</w:t>
      </w:r>
      <w:r>
        <w:rPr>
          <w:color w:val="231F20"/>
          <w:spacing w:val="-8"/>
        </w:rPr>
        <w:t> </w:t>
      </w:r>
      <w:r>
        <w:rPr>
          <w:color w:val="231F20"/>
        </w:rPr>
        <w:t>to</w:t>
      </w:r>
      <w:r>
        <w:rPr>
          <w:color w:val="231F20"/>
          <w:spacing w:val="-8"/>
        </w:rPr>
        <w:t> </w:t>
      </w:r>
      <w:r>
        <w:rPr>
          <w:color w:val="231F20"/>
        </w:rPr>
        <w:t>100%</w:t>
      </w:r>
      <w:r>
        <w:rPr>
          <w:color w:val="231F20"/>
          <w:spacing w:val="-8"/>
        </w:rPr>
        <w:t> </w:t>
      </w:r>
      <w:r>
        <w:rPr>
          <w:color w:val="231F20"/>
        </w:rPr>
        <w:t>for</w:t>
      </w:r>
      <w:r>
        <w:rPr>
          <w:color w:val="231F20"/>
          <w:spacing w:val="-8"/>
        </w:rPr>
        <w:t> </w:t>
      </w:r>
      <w:r>
        <w:rPr>
          <w:color w:val="231F20"/>
        </w:rPr>
        <w:t>Allen,</w:t>
      </w:r>
      <w:r>
        <w:rPr>
          <w:color w:val="231F20"/>
          <w:spacing w:val="-8"/>
        </w:rPr>
        <w:t> </w:t>
      </w:r>
      <w:r>
        <w:rPr>
          <w:color w:val="231F20"/>
        </w:rPr>
        <w:t>Tim, and Jack for four consecutive days, while Jenny’s mean percentage of intervals on-task with appropriate items during</w:t>
      </w:r>
      <w:r>
        <w:rPr>
          <w:color w:val="231F20"/>
          <w:spacing w:val="21"/>
        </w:rPr>
        <w:t> </w:t>
      </w:r>
      <w:r>
        <w:rPr>
          <w:color w:val="231F20"/>
        </w:rPr>
        <w:t>the</w:t>
      </w:r>
      <w:r>
        <w:rPr>
          <w:color w:val="231F20"/>
          <w:spacing w:val="21"/>
        </w:rPr>
        <w:t> </w:t>
      </w:r>
      <w:r>
        <w:rPr>
          <w:color w:val="231F20"/>
        </w:rPr>
        <w:t>generalization</w:t>
      </w:r>
      <w:r>
        <w:rPr>
          <w:color w:val="231F20"/>
          <w:spacing w:val="21"/>
        </w:rPr>
        <w:t> </w:t>
      </w:r>
      <w:r>
        <w:rPr>
          <w:color w:val="231F20"/>
        </w:rPr>
        <w:t>posttest</w:t>
      </w:r>
      <w:r>
        <w:rPr>
          <w:color w:val="231F20"/>
          <w:spacing w:val="22"/>
        </w:rPr>
        <w:t> </w:t>
      </w:r>
      <w:r>
        <w:rPr>
          <w:color w:val="231F20"/>
        </w:rPr>
        <w:t>condition</w:t>
      </w:r>
      <w:r>
        <w:rPr>
          <w:color w:val="231F20"/>
          <w:spacing w:val="21"/>
        </w:rPr>
        <w:t> </w:t>
      </w:r>
      <w:r>
        <w:rPr>
          <w:color w:val="231F20"/>
        </w:rPr>
        <w:t>was</w:t>
      </w:r>
      <w:r>
        <w:rPr>
          <w:color w:val="231F20"/>
          <w:spacing w:val="21"/>
        </w:rPr>
        <w:t> </w:t>
      </w:r>
      <w:r>
        <w:rPr>
          <w:color w:val="231F20"/>
        </w:rPr>
        <w:t>99.5%</w:t>
      </w:r>
    </w:p>
    <w:p>
      <w:pPr>
        <w:spacing w:after="0" w:line="249" w:lineRule="auto"/>
        <w:jc w:val="both"/>
        <w:sectPr>
          <w:type w:val="continuous"/>
          <w:pgSz w:w="12240" w:h="15840"/>
          <w:pgMar w:top="980" w:bottom="280" w:left="620" w:right="620"/>
          <w:cols w:num="2" w:equalWidth="0">
            <w:col w:w="5527" w:space="40"/>
            <w:col w:w="5433"/>
          </w:cols>
        </w:sectPr>
      </w:pPr>
    </w:p>
    <w:p>
      <w:pPr>
        <w:pStyle w:val="BodyText"/>
      </w:pPr>
    </w:p>
    <w:p>
      <w:pPr>
        <w:pStyle w:val="BodyText"/>
        <w:spacing w:before="10"/>
        <w:rPr>
          <w:sz w:val="14"/>
        </w:rPr>
      </w:pPr>
    </w:p>
    <w:p>
      <w:pPr>
        <w:pStyle w:val="BodyText"/>
        <w:ind w:left="919"/>
      </w:pPr>
      <w:r>
        <w:rPr/>
        <w:drawing>
          <wp:inline distT="0" distB="0" distL="0" distR="0">
            <wp:extent cx="5466907" cy="3785616"/>
            <wp:effectExtent l="0" t="0" r="0" b="0"/>
            <wp:docPr id="9" name="image5.png" descr=""/>
            <wp:cNvGraphicFramePr>
              <a:graphicFrameLocks noChangeAspect="1"/>
            </wp:cNvGraphicFramePr>
            <a:graphic>
              <a:graphicData uri="http://schemas.openxmlformats.org/drawingml/2006/picture">
                <pic:pic>
                  <pic:nvPicPr>
                    <pic:cNvPr id="10" name="image5.png"/>
                    <pic:cNvPicPr/>
                  </pic:nvPicPr>
                  <pic:blipFill>
                    <a:blip r:embed="rId16" cstate="print"/>
                    <a:stretch>
                      <a:fillRect/>
                    </a:stretch>
                  </pic:blipFill>
                  <pic:spPr>
                    <a:xfrm>
                      <a:off x="0" y="0"/>
                      <a:ext cx="5466907" cy="3785616"/>
                    </a:xfrm>
                    <a:prstGeom prst="rect">
                      <a:avLst/>
                    </a:prstGeom>
                  </pic:spPr>
                </pic:pic>
              </a:graphicData>
            </a:graphic>
          </wp:inline>
        </w:drawing>
      </w:r>
      <w:r>
        <w:rPr/>
      </w:r>
    </w:p>
    <w:p>
      <w:pPr>
        <w:pStyle w:val="BodyText"/>
        <w:spacing w:before="10"/>
        <w:rPr>
          <w:sz w:val="8"/>
        </w:rPr>
      </w:pPr>
    </w:p>
    <w:p>
      <w:pPr>
        <w:spacing w:line="261" w:lineRule="auto" w:before="94"/>
        <w:ind w:left="2036" w:right="1080" w:hanging="1514"/>
        <w:jc w:val="left"/>
        <w:rPr>
          <w:sz w:val="16"/>
        </w:rPr>
      </w:pPr>
      <w:r>
        <w:rPr>
          <w:b/>
          <w:color w:val="231F20"/>
          <w:sz w:val="16"/>
        </w:rPr>
        <w:t>Fig. 5. </w:t>
      </w:r>
      <w:r>
        <w:rPr>
          <w:color w:val="231F20"/>
          <w:sz w:val="16"/>
        </w:rPr>
        <w:t>The percentage of on-task performance intervals for Allen. Triangles indicate on-task behavior with appropriate materials. Squares indicate on-task behavior with inappropriate materials. Circles indicate total on-task behavior.</w:t>
      </w:r>
    </w:p>
    <w:p>
      <w:pPr>
        <w:pStyle w:val="BodyText"/>
        <w:rPr>
          <w:sz w:val="10"/>
        </w:rPr>
      </w:pPr>
    </w:p>
    <w:p>
      <w:pPr>
        <w:spacing w:after="0"/>
        <w:rPr>
          <w:sz w:val="10"/>
        </w:rPr>
        <w:sectPr>
          <w:pgSz w:w="12240" w:h="15840"/>
          <w:pgMar w:header="1062" w:footer="0" w:top="1280" w:bottom="280" w:left="620" w:right="620"/>
        </w:sectPr>
      </w:pPr>
    </w:p>
    <w:p>
      <w:pPr>
        <w:pStyle w:val="BodyText"/>
        <w:spacing w:line="249" w:lineRule="auto" w:before="114"/>
        <w:ind w:left="420"/>
        <w:jc w:val="both"/>
      </w:pPr>
      <w:r>
        <w:rPr>
          <w:color w:val="231F20"/>
        </w:rPr>
        <w:t>(range 98–100%). In summary, intrasubject replication was demonstrated across the four participants showing that the effects of the graduated guidance instruction and the use of the activity-schedule book were not restricted to the activities scheduled during training, but general- ized across novel activity schedules.</w:t>
      </w:r>
    </w:p>
    <w:p>
      <w:pPr>
        <w:pStyle w:val="BodyText"/>
        <w:spacing w:before="4"/>
        <w:rPr>
          <w:sz w:val="21"/>
        </w:rPr>
      </w:pPr>
    </w:p>
    <w:p>
      <w:pPr>
        <w:pStyle w:val="Heading2"/>
      </w:pPr>
      <w:r>
        <w:rPr>
          <w:color w:val="231F20"/>
        </w:rPr>
        <w:t>Social Validity</w:t>
      </w:r>
    </w:p>
    <w:p>
      <w:pPr>
        <w:pStyle w:val="BodyText"/>
        <w:spacing w:line="247" w:lineRule="auto" w:before="130"/>
        <w:ind w:left="420" w:right="6" w:firstLine="400"/>
        <w:jc w:val="both"/>
      </w:pPr>
      <w:r>
        <w:rPr>
          <w:color w:val="231F20"/>
          <w:spacing w:val="2"/>
        </w:rPr>
        <w:t>The </w:t>
      </w:r>
      <w:r>
        <w:rPr>
          <w:color w:val="231F20"/>
          <w:spacing w:val="3"/>
        </w:rPr>
        <w:t>social validity questionnaire </w:t>
      </w:r>
      <w:r>
        <w:rPr>
          <w:color w:val="231F20"/>
          <w:spacing w:val="2"/>
        </w:rPr>
        <w:t>was </w:t>
      </w:r>
      <w:r>
        <w:rPr>
          <w:color w:val="231F20"/>
          <w:spacing w:val="4"/>
        </w:rPr>
        <w:t>completed </w:t>
      </w:r>
      <w:r>
        <w:rPr>
          <w:color w:val="231F20"/>
        </w:rPr>
        <w:t>by the </w:t>
      </w:r>
      <w:r>
        <w:rPr>
          <w:color w:val="231F20"/>
          <w:spacing w:val="2"/>
        </w:rPr>
        <w:t>students’ general classroom teachers, speech </w:t>
      </w:r>
      <w:r>
        <w:rPr>
          <w:color w:val="231F20"/>
          <w:spacing w:val="-2"/>
        </w:rPr>
        <w:t>and </w:t>
      </w:r>
      <w:r>
        <w:rPr>
          <w:color w:val="231F20"/>
        </w:rPr>
        <w:t>language pathologists, and paraprofessionals. Questions </w:t>
      </w:r>
      <w:r>
        <w:rPr>
          <w:color w:val="231F20"/>
          <w:spacing w:val="3"/>
        </w:rPr>
        <w:t>were scored using </w:t>
      </w:r>
      <w:r>
        <w:rPr>
          <w:color w:val="231F20"/>
        </w:rPr>
        <w:t>a </w:t>
      </w:r>
      <w:r>
        <w:rPr>
          <w:color w:val="231F20"/>
          <w:spacing w:val="3"/>
        </w:rPr>
        <w:t>Likert scale format ranging </w:t>
      </w:r>
      <w:r>
        <w:rPr>
          <w:color w:val="231F20"/>
          <w:spacing w:val="4"/>
        </w:rPr>
        <w:t>from  </w:t>
      </w:r>
      <w:r>
        <w:rPr>
          <w:color w:val="231F20"/>
        </w:rPr>
        <w:t>1 (</w:t>
      </w:r>
      <w:r>
        <w:rPr>
          <w:i/>
          <w:color w:val="231F20"/>
        </w:rPr>
        <w:t>strongly disagree</w:t>
      </w:r>
      <w:r>
        <w:rPr>
          <w:color w:val="231F20"/>
        </w:rPr>
        <w:t>) to 5 (</w:t>
      </w:r>
      <w:r>
        <w:rPr>
          <w:i/>
          <w:color w:val="231F20"/>
        </w:rPr>
        <w:t>strongly agree</w:t>
      </w:r>
      <w:r>
        <w:rPr>
          <w:color w:val="231F20"/>
        </w:rPr>
        <w:t>). Table II pre- </w:t>
      </w:r>
      <w:r>
        <w:rPr>
          <w:color w:val="231F20"/>
          <w:spacing w:val="3"/>
        </w:rPr>
        <w:t>sents </w:t>
      </w:r>
      <w:r>
        <w:rPr>
          <w:color w:val="231F20"/>
          <w:spacing w:val="2"/>
        </w:rPr>
        <w:t>the </w:t>
      </w:r>
      <w:r>
        <w:rPr>
          <w:color w:val="231F20"/>
          <w:spacing w:val="3"/>
        </w:rPr>
        <w:t>mean score </w:t>
      </w:r>
      <w:r>
        <w:rPr>
          <w:color w:val="231F20"/>
          <w:spacing w:val="2"/>
        </w:rPr>
        <w:t>for </w:t>
      </w:r>
      <w:r>
        <w:rPr>
          <w:color w:val="231F20"/>
          <w:spacing w:val="3"/>
        </w:rPr>
        <w:t>each child. Question </w:t>
      </w:r>
      <w:r>
        <w:rPr>
          <w:color w:val="231F20"/>
        </w:rPr>
        <w:t>1 indi- cated that raters were equally divided in their belief that the picture schedule was responsible for students’ </w:t>
      </w:r>
      <w:r>
        <w:rPr>
          <w:color w:val="231F20"/>
          <w:spacing w:val="2"/>
        </w:rPr>
        <w:t>learn- ing </w:t>
      </w:r>
      <w:r>
        <w:rPr>
          <w:color w:val="231F20"/>
        </w:rPr>
        <w:t>(</w:t>
      </w:r>
      <w:r>
        <w:rPr>
          <w:i/>
          <w:color w:val="231F20"/>
        </w:rPr>
        <w:t>M </w:t>
      </w:r>
      <w:r>
        <w:rPr>
          <w:rFonts w:ascii="Symbol" w:hAnsi="Symbol"/>
          <w:color w:val="231F20"/>
        </w:rPr>
        <w:t>= </w:t>
      </w:r>
      <w:r>
        <w:rPr>
          <w:color w:val="231F20"/>
          <w:spacing w:val="3"/>
        </w:rPr>
        <w:t>3.6). </w:t>
      </w:r>
      <w:r>
        <w:rPr>
          <w:color w:val="231F20"/>
        </w:rPr>
        <w:t>It </w:t>
      </w:r>
      <w:r>
        <w:rPr>
          <w:color w:val="231F20"/>
          <w:spacing w:val="2"/>
        </w:rPr>
        <w:t>was </w:t>
      </w:r>
      <w:r>
        <w:rPr>
          <w:color w:val="231F20"/>
          <w:spacing w:val="3"/>
        </w:rPr>
        <w:t>agreed that picture schedules </w:t>
      </w:r>
      <w:r>
        <w:rPr>
          <w:color w:val="231F20"/>
          <w:spacing w:val="4"/>
        </w:rPr>
        <w:t>pro- </w:t>
      </w:r>
      <w:r>
        <w:rPr>
          <w:color w:val="231F20"/>
          <w:spacing w:val="3"/>
        </w:rPr>
        <w:t>moted student independence </w:t>
      </w:r>
      <w:r>
        <w:rPr>
          <w:color w:val="231F20"/>
        </w:rPr>
        <w:t>(</w:t>
      </w:r>
      <w:r>
        <w:rPr>
          <w:i/>
          <w:color w:val="231F20"/>
        </w:rPr>
        <w:t>M </w:t>
      </w:r>
      <w:r>
        <w:rPr>
          <w:rFonts w:ascii="Symbol" w:hAnsi="Symbol"/>
          <w:color w:val="231F20"/>
        </w:rPr>
        <w:t>= </w:t>
      </w:r>
      <w:r>
        <w:rPr>
          <w:color w:val="231F20"/>
          <w:spacing w:val="3"/>
        </w:rPr>
        <w:t>4.9). </w:t>
      </w:r>
      <w:r>
        <w:rPr>
          <w:color w:val="231F20"/>
          <w:spacing w:val="2"/>
        </w:rPr>
        <w:t>The </w:t>
      </w:r>
      <w:r>
        <w:rPr>
          <w:color w:val="231F20"/>
          <w:spacing w:val="4"/>
        </w:rPr>
        <w:t>feasibility </w:t>
      </w:r>
      <w:r>
        <w:rPr>
          <w:color w:val="231F20"/>
        </w:rPr>
        <w:t>of </w:t>
      </w:r>
      <w:r>
        <w:rPr>
          <w:color w:val="231F20"/>
          <w:spacing w:val="3"/>
        </w:rPr>
        <w:t>using </w:t>
      </w:r>
      <w:r>
        <w:rPr>
          <w:color w:val="231F20"/>
        </w:rPr>
        <w:t>a </w:t>
      </w:r>
      <w:r>
        <w:rPr>
          <w:color w:val="231F20"/>
          <w:spacing w:val="3"/>
        </w:rPr>
        <w:t>picture schedule </w:t>
      </w:r>
      <w:r>
        <w:rPr>
          <w:color w:val="231F20"/>
        </w:rPr>
        <w:t>in </w:t>
      </w:r>
      <w:r>
        <w:rPr>
          <w:color w:val="231F20"/>
          <w:spacing w:val="3"/>
        </w:rPr>
        <w:t>various classrooms </w:t>
      </w:r>
      <w:r>
        <w:rPr>
          <w:color w:val="231F20"/>
        </w:rPr>
        <w:t>was </w:t>
      </w:r>
      <w:r>
        <w:rPr>
          <w:color w:val="231F20"/>
          <w:spacing w:val="3"/>
        </w:rPr>
        <w:t>agreed upon </w:t>
      </w:r>
      <w:r>
        <w:rPr>
          <w:color w:val="231F20"/>
        </w:rPr>
        <w:t>(</w:t>
      </w:r>
      <w:r>
        <w:rPr>
          <w:i/>
          <w:color w:val="231F20"/>
        </w:rPr>
        <w:t>M </w:t>
      </w:r>
      <w:r>
        <w:rPr>
          <w:rFonts w:ascii="Symbol" w:hAnsi="Symbol"/>
          <w:color w:val="231F20"/>
        </w:rPr>
        <w:t>= </w:t>
      </w:r>
      <w:r>
        <w:rPr>
          <w:color w:val="231F20"/>
          <w:spacing w:val="3"/>
        </w:rPr>
        <w:t>4.1). There </w:t>
      </w:r>
      <w:r>
        <w:rPr>
          <w:color w:val="231F20"/>
          <w:spacing w:val="2"/>
        </w:rPr>
        <w:t>was </w:t>
      </w:r>
      <w:r>
        <w:rPr>
          <w:color w:val="231F20"/>
          <w:spacing w:val="3"/>
        </w:rPr>
        <w:t>also </w:t>
      </w:r>
      <w:r>
        <w:rPr>
          <w:color w:val="231F20"/>
          <w:spacing w:val="4"/>
        </w:rPr>
        <w:t>disagreement </w:t>
      </w:r>
      <w:r>
        <w:rPr>
          <w:color w:val="231F20"/>
        </w:rPr>
        <w:t>on whether students with autism could only learn if they </w:t>
      </w:r>
      <w:r>
        <w:rPr>
          <w:color w:val="231F20"/>
          <w:spacing w:val="4"/>
        </w:rPr>
        <w:t>had </w:t>
      </w:r>
      <w:r>
        <w:rPr>
          <w:color w:val="231F20"/>
        </w:rPr>
        <w:t>a </w:t>
      </w:r>
      <w:r>
        <w:rPr>
          <w:color w:val="231F20"/>
          <w:spacing w:val="6"/>
        </w:rPr>
        <w:t>one-on-one teacher </w:t>
      </w:r>
      <w:r>
        <w:rPr>
          <w:color w:val="231F20"/>
          <w:spacing w:val="4"/>
        </w:rPr>
        <w:t>who </w:t>
      </w:r>
      <w:r>
        <w:rPr>
          <w:color w:val="231F20"/>
          <w:spacing w:val="6"/>
        </w:rPr>
        <w:t>constantly </w:t>
      </w:r>
      <w:r>
        <w:rPr>
          <w:color w:val="231F20"/>
          <w:spacing w:val="7"/>
        </w:rPr>
        <w:t>prompted </w:t>
      </w:r>
      <w:r>
        <w:rPr>
          <w:color w:val="231F20"/>
          <w:spacing w:val="2"/>
        </w:rPr>
        <w:t>them </w:t>
      </w:r>
      <w:r>
        <w:rPr>
          <w:color w:val="231F20"/>
        </w:rPr>
        <w:t>(</w:t>
      </w:r>
      <w:r>
        <w:rPr>
          <w:i/>
          <w:color w:val="231F20"/>
        </w:rPr>
        <w:t>M </w:t>
      </w:r>
      <w:r>
        <w:rPr>
          <w:rFonts w:ascii="Symbol" w:hAnsi="Symbol"/>
          <w:color w:val="231F20"/>
        </w:rPr>
        <w:t>= </w:t>
      </w:r>
      <w:r>
        <w:rPr>
          <w:color w:val="231F20"/>
          <w:spacing w:val="2"/>
        </w:rPr>
        <w:t>2.3). Questions </w:t>
      </w:r>
      <w:r>
        <w:rPr>
          <w:color w:val="231F20"/>
        </w:rPr>
        <w:t>5 and 6 </w:t>
      </w:r>
      <w:r>
        <w:rPr>
          <w:color w:val="231F20"/>
          <w:spacing w:val="2"/>
        </w:rPr>
        <w:t>show agreement</w:t>
      </w:r>
      <w:r>
        <w:rPr>
          <w:color w:val="231F20"/>
          <w:spacing w:val="-5"/>
        </w:rPr>
        <w:t> </w:t>
      </w:r>
      <w:r>
        <w:rPr>
          <w:color w:val="231F20"/>
          <w:spacing w:val="3"/>
        </w:rPr>
        <w:t>that</w:t>
      </w:r>
    </w:p>
    <w:p>
      <w:pPr>
        <w:pStyle w:val="BodyText"/>
        <w:spacing w:line="242" w:lineRule="auto" w:before="114"/>
        <w:ind w:left="420" w:right="973"/>
        <w:jc w:val="both"/>
      </w:pPr>
      <w:r>
        <w:rPr/>
        <w:br w:type="column"/>
      </w:r>
      <w:r>
        <w:rPr>
          <w:color w:val="231F20"/>
        </w:rPr>
        <w:t>picture schedules can be used for all students (</w:t>
      </w:r>
      <w:r>
        <w:rPr>
          <w:i/>
          <w:color w:val="231F20"/>
        </w:rPr>
        <w:t>M </w:t>
      </w:r>
      <w:r>
        <w:rPr>
          <w:rFonts w:ascii="Symbol"/>
          <w:color w:val="231F20"/>
        </w:rPr>
        <w:t>= </w:t>
      </w:r>
      <w:r>
        <w:rPr>
          <w:color w:val="231F20"/>
        </w:rPr>
        <w:t>4.6) and that they are a useful classroom tool (</w:t>
      </w:r>
      <w:r>
        <w:rPr>
          <w:i/>
          <w:color w:val="231F20"/>
        </w:rPr>
        <w:t>M </w:t>
      </w:r>
      <w:r>
        <w:rPr>
          <w:rFonts w:ascii="Symbol"/>
          <w:color w:val="231F20"/>
        </w:rPr>
        <w:t>= </w:t>
      </w:r>
      <w:r>
        <w:rPr>
          <w:color w:val="231F20"/>
        </w:rPr>
        <w:t>4.8). Fi- nally, there was a consistent change of opinion since these people observed the students with autism work- ing independently (</w:t>
      </w:r>
      <w:r>
        <w:rPr>
          <w:i/>
          <w:color w:val="231F20"/>
        </w:rPr>
        <w:t>M </w:t>
      </w:r>
      <w:r>
        <w:rPr>
          <w:rFonts w:ascii="Symbol"/>
          <w:color w:val="231F20"/>
        </w:rPr>
        <w:t>= </w:t>
      </w:r>
      <w:r>
        <w:rPr>
          <w:color w:val="231F20"/>
        </w:rPr>
        <w:t>4).</w:t>
      </w:r>
    </w:p>
    <w:p>
      <w:pPr>
        <w:pStyle w:val="BodyText"/>
        <w:spacing w:before="4"/>
        <w:rPr>
          <w:sz w:val="30"/>
        </w:rPr>
      </w:pPr>
    </w:p>
    <w:p>
      <w:pPr>
        <w:pStyle w:val="Heading2"/>
      </w:pPr>
      <w:r>
        <w:rPr>
          <w:color w:val="231F20"/>
        </w:rPr>
        <w:t>DISCUSSION</w:t>
      </w:r>
    </w:p>
    <w:p>
      <w:pPr>
        <w:pStyle w:val="BodyText"/>
        <w:spacing w:before="9"/>
        <w:rPr>
          <w:b/>
          <w:sz w:val="21"/>
        </w:rPr>
      </w:pPr>
    </w:p>
    <w:p>
      <w:pPr>
        <w:pStyle w:val="BodyText"/>
        <w:spacing w:line="249" w:lineRule="auto"/>
        <w:ind w:left="420" w:right="964" w:firstLine="400"/>
        <w:jc w:val="both"/>
      </w:pPr>
      <w:r>
        <w:rPr>
          <w:color w:val="231F20"/>
          <w:spacing w:val="2"/>
        </w:rPr>
        <w:t>The </w:t>
      </w:r>
      <w:r>
        <w:rPr>
          <w:color w:val="231F20"/>
          <w:spacing w:val="3"/>
        </w:rPr>
        <w:t>purpose </w:t>
      </w:r>
      <w:r>
        <w:rPr>
          <w:color w:val="231F20"/>
        </w:rPr>
        <w:t>of </w:t>
      </w:r>
      <w:r>
        <w:rPr>
          <w:color w:val="231F20"/>
          <w:spacing w:val="3"/>
        </w:rPr>
        <w:t>this study </w:t>
      </w:r>
      <w:r>
        <w:rPr>
          <w:color w:val="231F20"/>
          <w:spacing w:val="2"/>
        </w:rPr>
        <w:t>was </w:t>
      </w:r>
      <w:r>
        <w:rPr>
          <w:color w:val="231F20"/>
        </w:rPr>
        <w:t>to </w:t>
      </w:r>
      <w:r>
        <w:rPr>
          <w:color w:val="231F20"/>
          <w:spacing w:val="3"/>
        </w:rPr>
        <w:t>evaluate </w:t>
      </w:r>
      <w:r>
        <w:rPr>
          <w:color w:val="231F20"/>
          <w:spacing w:val="2"/>
        </w:rPr>
        <w:t>the </w:t>
      </w:r>
      <w:r>
        <w:rPr>
          <w:color w:val="231F20"/>
          <w:spacing w:val="4"/>
        </w:rPr>
        <w:t>ef- </w:t>
      </w:r>
      <w:r>
        <w:rPr>
          <w:color w:val="231F20"/>
        </w:rPr>
        <w:t>fectiveness of a two-component teaching package (grad- uated guidance procedure and picture-activity schedule) in </w:t>
      </w:r>
      <w:r>
        <w:rPr>
          <w:color w:val="231F20"/>
          <w:spacing w:val="2"/>
        </w:rPr>
        <w:t>teaching students with autism </w:t>
      </w:r>
      <w:r>
        <w:rPr>
          <w:color w:val="231F20"/>
        </w:rPr>
        <w:t>to </w:t>
      </w:r>
      <w:r>
        <w:rPr>
          <w:color w:val="231F20"/>
          <w:spacing w:val="2"/>
        </w:rPr>
        <w:t>engage </w:t>
      </w:r>
      <w:r>
        <w:rPr>
          <w:color w:val="231F20"/>
        </w:rPr>
        <w:t>in </w:t>
      </w:r>
      <w:r>
        <w:rPr>
          <w:color w:val="231F20"/>
          <w:spacing w:val="3"/>
        </w:rPr>
        <w:t>on-task </w:t>
      </w:r>
      <w:r>
        <w:rPr>
          <w:color w:val="231F20"/>
        </w:rPr>
        <w:t>and </w:t>
      </w:r>
      <w:r>
        <w:rPr>
          <w:color w:val="231F20"/>
          <w:spacing w:val="2"/>
        </w:rPr>
        <w:t>on-schedule behaviors. This investigation </w:t>
      </w:r>
      <w:r>
        <w:rPr>
          <w:color w:val="231F20"/>
          <w:spacing w:val="3"/>
        </w:rPr>
        <w:t>provides </w:t>
      </w:r>
      <w:r>
        <w:rPr>
          <w:color w:val="231F20"/>
          <w:spacing w:val="2"/>
        </w:rPr>
        <w:t>support </w:t>
      </w:r>
      <w:r>
        <w:rPr>
          <w:color w:val="231F20"/>
        </w:rPr>
        <w:t>for the </w:t>
      </w:r>
      <w:r>
        <w:rPr>
          <w:color w:val="231F20"/>
          <w:spacing w:val="2"/>
        </w:rPr>
        <w:t>development </w:t>
      </w:r>
      <w:r>
        <w:rPr>
          <w:color w:val="231F20"/>
        </w:rPr>
        <w:t>and use of a </w:t>
      </w:r>
      <w:r>
        <w:rPr>
          <w:color w:val="231F20"/>
          <w:spacing w:val="2"/>
        </w:rPr>
        <w:t>visual </w:t>
      </w:r>
      <w:r>
        <w:rPr>
          <w:color w:val="231F20"/>
          <w:spacing w:val="3"/>
        </w:rPr>
        <w:t>activ- </w:t>
      </w:r>
      <w:r>
        <w:rPr>
          <w:color w:val="231F20"/>
        </w:rPr>
        <w:t>ity </w:t>
      </w:r>
      <w:r>
        <w:rPr>
          <w:color w:val="231F20"/>
          <w:spacing w:val="2"/>
        </w:rPr>
        <w:t>schedule </w:t>
      </w:r>
      <w:r>
        <w:rPr>
          <w:color w:val="231F20"/>
        </w:rPr>
        <w:t>for </w:t>
      </w:r>
      <w:r>
        <w:rPr>
          <w:color w:val="231F20"/>
          <w:spacing w:val="2"/>
        </w:rPr>
        <w:t>students with high-functioning </w:t>
      </w:r>
      <w:r>
        <w:rPr>
          <w:color w:val="231F20"/>
          <w:spacing w:val="3"/>
        </w:rPr>
        <w:t>autism. </w:t>
      </w:r>
      <w:r>
        <w:rPr>
          <w:color w:val="231F20"/>
        </w:rPr>
        <w:t>The </w:t>
      </w:r>
      <w:r>
        <w:rPr>
          <w:color w:val="231F20"/>
          <w:spacing w:val="2"/>
        </w:rPr>
        <w:t>results </w:t>
      </w:r>
      <w:r>
        <w:rPr>
          <w:color w:val="231F20"/>
        </w:rPr>
        <w:t>of the </w:t>
      </w:r>
      <w:r>
        <w:rPr>
          <w:color w:val="231F20"/>
          <w:spacing w:val="2"/>
        </w:rPr>
        <w:t>present study support </w:t>
      </w:r>
      <w:r>
        <w:rPr>
          <w:color w:val="231F20"/>
        </w:rPr>
        <w:t>the </w:t>
      </w:r>
      <w:r>
        <w:rPr>
          <w:color w:val="231F20"/>
          <w:spacing w:val="2"/>
        </w:rPr>
        <w:t>findings </w:t>
      </w:r>
      <w:r>
        <w:rPr>
          <w:color w:val="231F20"/>
          <w:spacing w:val="3"/>
        </w:rPr>
        <w:t>of </w:t>
      </w:r>
      <w:r>
        <w:rPr>
          <w:color w:val="231F20"/>
          <w:spacing w:val="2"/>
        </w:rPr>
        <w:t>MacDuff </w:t>
      </w:r>
      <w:r>
        <w:rPr>
          <w:i/>
          <w:color w:val="231F20"/>
        </w:rPr>
        <w:t>et al. </w:t>
      </w:r>
      <w:r>
        <w:rPr>
          <w:color w:val="231F20"/>
          <w:spacing w:val="2"/>
        </w:rPr>
        <w:t>(1993) </w:t>
      </w:r>
      <w:r>
        <w:rPr>
          <w:color w:val="231F20"/>
        </w:rPr>
        <w:t>in the </w:t>
      </w:r>
      <w:r>
        <w:rPr>
          <w:color w:val="231F20"/>
          <w:spacing w:val="2"/>
        </w:rPr>
        <w:t>following ways: </w:t>
      </w:r>
      <w:r>
        <w:rPr>
          <w:color w:val="231F20"/>
        </w:rPr>
        <w:t>(a) </w:t>
      </w:r>
      <w:r>
        <w:rPr>
          <w:color w:val="231F20"/>
          <w:spacing w:val="3"/>
        </w:rPr>
        <w:t>stu- </w:t>
      </w:r>
      <w:r>
        <w:rPr>
          <w:color w:val="231F20"/>
          <w:spacing w:val="4"/>
        </w:rPr>
        <w:t>dents </w:t>
      </w:r>
      <w:r>
        <w:rPr>
          <w:color w:val="231F20"/>
          <w:spacing w:val="5"/>
        </w:rPr>
        <w:t>quickly learned </w:t>
      </w:r>
      <w:r>
        <w:rPr>
          <w:color w:val="231F20"/>
          <w:spacing w:val="4"/>
        </w:rPr>
        <w:t>the </w:t>
      </w:r>
      <w:r>
        <w:rPr>
          <w:color w:val="231F20"/>
          <w:spacing w:val="5"/>
        </w:rPr>
        <w:t>mechanics </w:t>
      </w:r>
      <w:r>
        <w:rPr>
          <w:color w:val="231F20"/>
          <w:spacing w:val="3"/>
        </w:rPr>
        <w:t>of </w:t>
      </w:r>
      <w:r>
        <w:rPr>
          <w:color w:val="231F20"/>
          <w:spacing w:val="4"/>
        </w:rPr>
        <w:t>the </w:t>
      </w:r>
      <w:r>
        <w:rPr>
          <w:color w:val="231F20"/>
          <w:spacing w:val="6"/>
        </w:rPr>
        <w:t>picture-</w:t>
      </w:r>
      <w:r>
        <w:rPr>
          <w:color w:val="231F20"/>
          <w:spacing w:val="62"/>
        </w:rPr>
        <w:t> </w:t>
      </w:r>
      <w:r>
        <w:rPr>
          <w:color w:val="231F20"/>
          <w:spacing w:val="3"/>
        </w:rPr>
        <w:t>activity schedule </w:t>
      </w:r>
      <w:r>
        <w:rPr>
          <w:color w:val="231F20"/>
          <w:spacing w:val="2"/>
        </w:rPr>
        <w:t>via the </w:t>
      </w:r>
      <w:r>
        <w:rPr>
          <w:color w:val="231F20"/>
          <w:spacing w:val="3"/>
        </w:rPr>
        <w:t>graduated guidance </w:t>
      </w:r>
      <w:r>
        <w:rPr>
          <w:color w:val="231F20"/>
        </w:rPr>
        <w:t>procedure </w:t>
      </w:r>
      <w:r>
        <w:rPr>
          <w:color w:val="231F20"/>
          <w:spacing w:val="4"/>
        </w:rPr>
        <w:t>which </w:t>
      </w:r>
      <w:r>
        <w:rPr>
          <w:color w:val="231F20"/>
          <w:spacing w:val="3"/>
        </w:rPr>
        <w:t>was then </w:t>
      </w:r>
      <w:r>
        <w:rPr>
          <w:color w:val="231F20"/>
          <w:spacing w:val="4"/>
        </w:rPr>
        <w:t>easily faded; </w:t>
      </w:r>
      <w:r>
        <w:rPr>
          <w:color w:val="231F20"/>
          <w:spacing w:val="3"/>
        </w:rPr>
        <w:t>(b) </w:t>
      </w:r>
      <w:r>
        <w:rPr>
          <w:color w:val="231F20"/>
          <w:spacing w:val="4"/>
        </w:rPr>
        <w:t>students </w:t>
      </w:r>
      <w:r>
        <w:rPr>
          <w:color w:val="231F20"/>
          <w:spacing w:val="5"/>
        </w:rPr>
        <w:t>maintained </w:t>
      </w:r>
      <w:r>
        <w:rPr>
          <w:color w:val="231F20"/>
          <w:spacing w:val="4"/>
        </w:rPr>
        <w:t>high </w:t>
      </w:r>
      <w:r>
        <w:rPr>
          <w:color w:val="231F20"/>
          <w:spacing w:val="5"/>
        </w:rPr>
        <w:t>levels </w:t>
      </w:r>
      <w:r>
        <w:rPr>
          <w:color w:val="231F20"/>
          <w:spacing w:val="3"/>
        </w:rPr>
        <w:t>of </w:t>
      </w:r>
      <w:r>
        <w:rPr>
          <w:color w:val="231F20"/>
          <w:spacing w:val="5"/>
        </w:rPr>
        <w:t>independent on-task </w:t>
      </w:r>
      <w:r>
        <w:rPr>
          <w:color w:val="231F20"/>
          <w:spacing w:val="4"/>
        </w:rPr>
        <w:t>and </w:t>
      </w:r>
      <w:r>
        <w:rPr>
          <w:color w:val="231F20"/>
          <w:spacing w:val="6"/>
        </w:rPr>
        <w:t>on-schedule</w:t>
      </w:r>
      <w:r>
        <w:rPr>
          <w:color w:val="231F20"/>
          <w:spacing w:val="62"/>
        </w:rPr>
        <w:t> </w:t>
      </w:r>
      <w:r>
        <w:rPr>
          <w:color w:val="231F20"/>
          <w:spacing w:val="5"/>
        </w:rPr>
        <w:t>behaviors </w:t>
      </w:r>
      <w:r>
        <w:rPr>
          <w:color w:val="231F20"/>
          <w:spacing w:val="4"/>
        </w:rPr>
        <w:t>with the </w:t>
      </w:r>
      <w:r>
        <w:rPr>
          <w:color w:val="231F20"/>
          <w:spacing w:val="5"/>
        </w:rPr>
        <w:t>picture </w:t>
      </w:r>
      <w:r>
        <w:rPr>
          <w:color w:val="231F20"/>
          <w:spacing w:val="4"/>
        </w:rPr>
        <w:t>book </w:t>
      </w:r>
      <w:r>
        <w:rPr>
          <w:color w:val="231F20"/>
          <w:spacing w:val="5"/>
        </w:rPr>
        <w:t>alone; </w:t>
      </w:r>
      <w:r>
        <w:rPr>
          <w:color w:val="231F20"/>
          <w:spacing w:val="4"/>
        </w:rPr>
        <w:t>and (c) </w:t>
      </w:r>
      <w:r>
        <w:rPr>
          <w:color w:val="231F20"/>
          <w:spacing w:val="6"/>
        </w:rPr>
        <w:t>high </w:t>
      </w:r>
      <w:r>
        <w:rPr>
          <w:color w:val="231F20"/>
          <w:spacing w:val="5"/>
        </w:rPr>
        <w:t>levels </w:t>
      </w:r>
      <w:r>
        <w:rPr>
          <w:color w:val="231F20"/>
          <w:spacing w:val="3"/>
        </w:rPr>
        <w:t>of </w:t>
      </w:r>
      <w:r>
        <w:rPr>
          <w:color w:val="231F20"/>
          <w:spacing w:val="5"/>
        </w:rPr>
        <w:t>on-task behavior </w:t>
      </w:r>
      <w:r>
        <w:rPr>
          <w:color w:val="231F20"/>
          <w:spacing w:val="4"/>
        </w:rPr>
        <w:t>with </w:t>
      </w:r>
      <w:r>
        <w:rPr>
          <w:color w:val="231F20"/>
          <w:spacing w:val="5"/>
        </w:rPr>
        <w:t>appropriate </w:t>
      </w:r>
      <w:r>
        <w:rPr>
          <w:color w:val="231F20"/>
          <w:spacing w:val="6"/>
        </w:rPr>
        <w:t>scheduled</w:t>
      </w:r>
    </w:p>
    <w:p>
      <w:pPr>
        <w:spacing w:after="0" w:line="249" w:lineRule="auto"/>
        <w:jc w:val="both"/>
        <w:sectPr>
          <w:type w:val="continuous"/>
          <w:pgSz w:w="12240" w:h="15840"/>
          <w:pgMar w:top="980" w:bottom="280" w:left="620" w:right="620"/>
          <w:cols w:num="2" w:equalWidth="0">
            <w:col w:w="4997" w:space="43"/>
            <w:col w:w="5960"/>
          </w:cols>
        </w:sectPr>
      </w:pPr>
    </w:p>
    <w:p>
      <w:pPr>
        <w:pStyle w:val="BodyText"/>
      </w:pPr>
    </w:p>
    <w:p>
      <w:pPr>
        <w:pStyle w:val="BodyText"/>
        <w:spacing w:before="10"/>
        <w:rPr>
          <w:sz w:val="14"/>
        </w:rPr>
      </w:pPr>
    </w:p>
    <w:p>
      <w:pPr>
        <w:pStyle w:val="BodyText"/>
        <w:ind w:left="1688"/>
      </w:pPr>
      <w:r>
        <w:rPr/>
        <w:drawing>
          <wp:inline distT="0" distB="0" distL="0" distR="0">
            <wp:extent cx="5179605" cy="3645408"/>
            <wp:effectExtent l="0" t="0" r="0" b="0"/>
            <wp:docPr id="11" name="image6.png" descr=""/>
            <wp:cNvGraphicFramePr>
              <a:graphicFrameLocks noChangeAspect="1"/>
            </wp:cNvGraphicFramePr>
            <a:graphic>
              <a:graphicData uri="http://schemas.openxmlformats.org/drawingml/2006/picture">
                <pic:pic>
                  <pic:nvPicPr>
                    <pic:cNvPr id="12" name="image6.png"/>
                    <pic:cNvPicPr/>
                  </pic:nvPicPr>
                  <pic:blipFill>
                    <a:blip r:embed="rId17" cstate="print"/>
                    <a:stretch>
                      <a:fillRect/>
                    </a:stretch>
                  </pic:blipFill>
                  <pic:spPr>
                    <a:xfrm>
                      <a:off x="0" y="0"/>
                      <a:ext cx="5179605" cy="3645408"/>
                    </a:xfrm>
                    <a:prstGeom prst="rect">
                      <a:avLst/>
                    </a:prstGeom>
                  </pic:spPr>
                </pic:pic>
              </a:graphicData>
            </a:graphic>
          </wp:inline>
        </w:drawing>
      </w:r>
      <w:r>
        <w:rPr/>
      </w:r>
    </w:p>
    <w:p>
      <w:pPr>
        <w:pStyle w:val="BodyText"/>
        <w:spacing w:before="8"/>
        <w:rPr>
          <w:sz w:val="10"/>
        </w:rPr>
      </w:pPr>
    </w:p>
    <w:p>
      <w:pPr>
        <w:spacing w:line="261" w:lineRule="auto" w:before="94"/>
        <w:ind w:left="2641" w:right="469" w:hanging="1648"/>
        <w:jc w:val="left"/>
        <w:rPr>
          <w:sz w:val="16"/>
        </w:rPr>
      </w:pPr>
      <w:r>
        <w:rPr>
          <w:b/>
          <w:color w:val="231F20"/>
          <w:sz w:val="16"/>
        </w:rPr>
        <w:t>Fig. 6. </w:t>
      </w:r>
      <w:r>
        <w:rPr>
          <w:color w:val="231F20"/>
          <w:sz w:val="16"/>
        </w:rPr>
        <w:t>The percentage of on-task performance intervals for Tim. Triangles indicate on-task behavior with appropriate materials. Squares in- dicate on-task behavior with inappropriate materials. Circles indicate total on-task behavior.</w:t>
      </w:r>
    </w:p>
    <w:p>
      <w:pPr>
        <w:pStyle w:val="BodyText"/>
        <w:spacing w:before="11"/>
        <w:rPr>
          <w:sz w:val="18"/>
        </w:rPr>
      </w:pPr>
    </w:p>
    <w:p>
      <w:pPr>
        <w:spacing w:after="0"/>
        <w:rPr>
          <w:sz w:val="18"/>
        </w:rPr>
        <w:sectPr>
          <w:pgSz w:w="12240" w:h="15840"/>
          <w:pgMar w:header="1062" w:footer="0" w:top="1280" w:bottom="280" w:left="620" w:right="620"/>
        </w:sectPr>
      </w:pPr>
    </w:p>
    <w:p>
      <w:pPr>
        <w:pStyle w:val="BodyText"/>
        <w:spacing w:line="249" w:lineRule="auto" w:before="91"/>
        <w:ind w:left="960"/>
      </w:pPr>
      <w:r>
        <w:rPr>
          <w:color w:val="231F20"/>
        </w:rPr>
        <w:t>materials correlated with a decrease in nonscheduled behaviors.</w:t>
      </w:r>
    </w:p>
    <w:p>
      <w:pPr>
        <w:pStyle w:val="BodyText"/>
        <w:spacing w:line="249" w:lineRule="auto" w:before="2"/>
        <w:ind w:left="960" w:firstLine="400"/>
        <w:jc w:val="both"/>
      </w:pPr>
      <w:r>
        <w:rPr>
          <w:color w:val="231F20"/>
        </w:rPr>
        <w:t>This study also addressed whether the percentage of on-task and on-schedule behaviors would general- ize to novel activities. Current results support the find- ings of previous investigations (MacDuff </w:t>
      </w:r>
      <w:r>
        <w:rPr>
          <w:i/>
          <w:color w:val="231F20"/>
        </w:rPr>
        <w:t>et al., </w:t>
      </w:r>
      <w:r>
        <w:rPr>
          <w:color w:val="231F20"/>
        </w:rPr>
        <w:t>1993; Pierce &amp; Schriebman, 1994; Wacker &amp; Berg, 1983) in which generalization to novel tasks was attained with minimal or no extra training. It is possible that the ran- dom presentation of the stimuli (pictures) during each session throughout the investigation fostered this gen- eralization. Stimulus control was then easily transferred to the picture book alone for each activity sequence and each novel activity.</w:t>
      </w:r>
    </w:p>
    <w:p>
      <w:pPr>
        <w:pStyle w:val="BodyText"/>
        <w:spacing w:line="249" w:lineRule="auto" w:before="10"/>
        <w:ind w:left="959" w:firstLine="400"/>
        <w:jc w:val="both"/>
      </w:pPr>
      <w:r>
        <w:rPr>
          <w:color w:val="231F20"/>
        </w:rPr>
        <w:t>There were differences between the MacDuff </w:t>
      </w:r>
      <w:r>
        <w:rPr>
          <w:i/>
          <w:color w:val="231F20"/>
        </w:rPr>
        <w:t>et </w:t>
      </w:r>
      <w:r>
        <w:rPr>
          <w:i/>
          <w:color w:val="231F20"/>
          <w:spacing w:val="2"/>
        </w:rPr>
        <w:t>al. </w:t>
      </w:r>
      <w:r>
        <w:rPr>
          <w:color w:val="231F20"/>
        </w:rPr>
        <w:t>(1993) investigation and the current investigation which extend the findings of the literature. First, the partici- pants in the previous investigation were older boys (ages 9–14) with low-functioning autism who were taught in  a group-home setting. The participants in the current </w:t>
      </w:r>
      <w:r>
        <w:rPr>
          <w:color w:val="231F20"/>
          <w:spacing w:val="2"/>
        </w:rPr>
        <w:t>in- </w:t>
      </w:r>
      <w:r>
        <w:rPr>
          <w:color w:val="231F20"/>
        </w:rPr>
        <w:t>vestigation were younger school-age children (ages 7–8) who were taught in their local elementary school. In </w:t>
      </w:r>
      <w:r>
        <w:rPr>
          <w:color w:val="231F20"/>
          <w:spacing w:val="-3"/>
        </w:rPr>
        <w:t>ad- </w:t>
      </w:r>
      <w:r>
        <w:rPr>
          <w:color w:val="231F20"/>
        </w:rPr>
        <w:t>dition, the MacDuff </w:t>
      </w:r>
      <w:r>
        <w:rPr>
          <w:i/>
          <w:color w:val="231F20"/>
        </w:rPr>
        <w:t>et al. </w:t>
      </w:r>
      <w:r>
        <w:rPr>
          <w:color w:val="231F20"/>
        </w:rPr>
        <w:t>investigation targeted leisure and</w:t>
      </w:r>
      <w:r>
        <w:rPr>
          <w:color w:val="231F20"/>
          <w:spacing w:val="29"/>
        </w:rPr>
        <w:t> </w:t>
      </w:r>
      <w:r>
        <w:rPr>
          <w:color w:val="231F20"/>
        </w:rPr>
        <w:t>homework</w:t>
      </w:r>
      <w:r>
        <w:rPr>
          <w:color w:val="231F20"/>
          <w:spacing w:val="30"/>
        </w:rPr>
        <w:t> </w:t>
      </w:r>
      <w:r>
        <w:rPr>
          <w:color w:val="231F20"/>
        </w:rPr>
        <w:t>skills</w:t>
      </w:r>
      <w:r>
        <w:rPr>
          <w:color w:val="231F20"/>
          <w:spacing w:val="30"/>
        </w:rPr>
        <w:t> </w:t>
      </w:r>
      <w:r>
        <w:rPr>
          <w:color w:val="231F20"/>
        </w:rPr>
        <w:t>whereas</w:t>
      </w:r>
      <w:r>
        <w:rPr>
          <w:color w:val="231F20"/>
          <w:spacing w:val="29"/>
        </w:rPr>
        <w:t> </w:t>
      </w:r>
      <w:r>
        <w:rPr>
          <w:color w:val="231F20"/>
        </w:rPr>
        <w:t>the</w:t>
      </w:r>
      <w:r>
        <w:rPr>
          <w:color w:val="231F20"/>
          <w:spacing w:val="30"/>
        </w:rPr>
        <w:t> </w:t>
      </w:r>
      <w:r>
        <w:rPr>
          <w:color w:val="231F20"/>
        </w:rPr>
        <w:t>current</w:t>
      </w:r>
      <w:r>
        <w:rPr>
          <w:color w:val="231F20"/>
          <w:spacing w:val="30"/>
        </w:rPr>
        <w:t> </w:t>
      </w:r>
      <w:r>
        <w:rPr>
          <w:color w:val="231F20"/>
        </w:rPr>
        <w:t>investigation</w:t>
      </w:r>
    </w:p>
    <w:p>
      <w:pPr>
        <w:pStyle w:val="BodyText"/>
        <w:spacing w:line="249" w:lineRule="auto" w:before="91"/>
        <w:ind w:left="434" w:right="434"/>
        <w:jc w:val="both"/>
      </w:pPr>
      <w:r>
        <w:rPr/>
        <w:br w:type="column"/>
      </w:r>
      <w:r>
        <w:rPr>
          <w:color w:val="231F20"/>
        </w:rPr>
        <w:t>focused on literacy-based skills. As more children with </w:t>
      </w:r>
      <w:r>
        <w:rPr>
          <w:color w:val="231F20"/>
          <w:spacing w:val="2"/>
        </w:rPr>
        <w:t>autism </w:t>
      </w:r>
      <w:r>
        <w:rPr>
          <w:color w:val="231F20"/>
        </w:rPr>
        <w:t>and </w:t>
      </w:r>
      <w:r>
        <w:rPr>
          <w:color w:val="231F20"/>
          <w:spacing w:val="2"/>
        </w:rPr>
        <w:t>related disorders </w:t>
      </w:r>
      <w:r>
        <w:rPr>
          <w:color w:val="231F20"/>
        </w:rPr>
        <w:t>are </w:t>
      </w:r>
      <w:r>
        <w:rPr>
          <w:color w:val="231F20"/>
          <w:spacing w:val="2"/>
        </w:rPr>
        <w:t>being served </w:t>
      </w:r>
      <w:r>
        <w:rPr>
          <w:color w:val="231F20"/>
        </w:rPr>
        <w:t>in </w:t>
      </w:r>
      <w:r>
        <w:rPr>
          <w:color w:val="231F20"/>
          <w:spacing w:val="3"/>
        </w:rPr>
        <w:t>their </w:t>
      </w:r>
      <w:r>
        <w:rPr>
          <w:color w:val="231F20"/>
        </w:rPr>
        <w:t>local schools, it is imperative that these programs </w:t>
      </w:r>
      <w:r>
        <w:rPr>
          <w:color w:val="231F20"/>
          <w:spacing w:val="2"/>
        </w:rPr>
        <w:t>run </w:t>
      </w:r>
      <w:r>
        <w:rPr>
          <w:color w:val="231F20"/>
        </w:rPr>
        <w:t>efficiently. Because school-age children with autism </w:t>
      </w:r>
      <w:r>
        <w:rPr>
          <w:color w:val="231F20"/>
          <w:spacing w:val="-4"/>
        </w:rPr>
        <w:t>are </w:t>
      </w:r>
      <w:r>
        <w:rPr>
          <w:color w:val="231F20"/>
        </w:rPr>
        <w:t>being faced with new learning environments and a lack of consistent routines in these settings (Cohen &amp; Volk- </w:t>
      </w:r>
      <w:r>
        <w:rPr>
          <w:color w:val="231F20"/>
          <w:spacing w:val="2"/>
        </w:rPr>
        <w:t>mar, 1997), picture schedules </w:t>
      </w:r>
      <w:r>
        <w:rPr>
          <w:color w:val="231F20"/>
        </w:rPr>
        <w:t>may </w:t>
      </w:r>
      <w:r>
        <w:rPr>
          <w:color w:val="231F20"/>
          <w:spacing w:val="2"/>
        </w:rPr>
        <w:t>provide </w:t>
      </w:r>
      <w:r>
        <w:rPr>
          <w:color w:val="231F20"/>
        </w:rPr>
        <w:t>a way </w:t>
      </w:r>
      <w:r>
        <w:rPr>
          <w:color w:val="231F20"/>
          <w:spacing w:val="3"/>
        </w:rPr>
        <w:t>for </w:t>
      </w:r>
      <w:r>
        <w:rPr>
          <w:color w:val="231F20"/>
        </w:rPr>
        <w:t>them</w:t>
      </w:r>
      <w:r>
        <w:rPr>
          <w:color w:val="231F20"/>
          <w:spacing w:val="-7"/>
        </w:rPr>
        <w:t> </w:t>
      </w:r>
      <w:r>
        <w:rPr>
          <w:color w:val="231F20"/>
        </w:rPr>
        <w:t>to</w:t>
      </w:r>
      <w:r>
        <w:rPr>
          <w:color w:val="231F20"/>
          <w:spacing w:val="-7"/>
        </w:rPr>
        <w:t> </w:t>
      </w:r>
      <w:r>
        <w:rPr>
          <w:color w:val="231F20"/>
        </w:rPr>
        <w:t>engage</w:t>
      </w:r>
      <w:r>
        <w:rPr>
          <w:color w:val="231F20"/>
          <w:spacing w:val="-7"/>
        </w:rPr>
        <w:t> </w:t>
      </w:r>
      <w:r>
        <w:rPr>
          <w:color w:val="231F20"/>
        </w:rPr>
        <w:t>in</w:t>
      </w:r>
      <w:r>
        <w:rPr>
          <w:color w:val="231F20"/>
          <w:spacing w:val="-7"/>
        </w:rPr>
        <w:t> </w:t>
      </w:r>
      <w:r>
        <w:rPr>
          <w:color w:val="231F20"/>
        </w:rPr>
        <w:t>appropriate</w:t>
      </w:r>
      <w:r>
        <w:rPr>
          <w:color w:val="231F20"/>
          <w:spacing w:val="-7"/>
        </w:rPr>
        <w:t> </w:t>
      </w:r>
      <w:r>
        <w:rPr>
          <w:color w:val="231F20"/>
        </w:rPr>
        <w:t>task-related</w:t>
      </w:r>
      <w:r>
        <w:rPr>
          <w:color w:val="231F20"/>
          <w:spacing w:val="-7"/>
        </w:rPr>
        <w:t> </w:t>
      </w:r>
      <w:r>
        <w:rPr>
          <w:color w:val="231F20"/>
        </w:rPr>
        <w:t>behaviors</w:t>
      </w:r>
      <w:r>
        <w:rPr>
          <w:color w:val="231F20"/>
          <w:spacing w:val="-7"/>
        </w:rPr>
        <w:t> </w:t>
      </w:r>
      <w:r>
        <w:rPr>
          <w:color w:val="231F20"/>
        </w:rPr>
        <w:t>with minimal adult</w:t>
      </w:r>
      <w:r>
        <w:rPr>
          <w:color w:val="231F20"/>
          <w:spacing w:val="21"/>
        </w:rPr>
        <w:t> </w:t>
      </w:r>
      <w:r>
        <w:rPr>
          <w:color w:val="231F20"/>
        </w:rPr>
        <w:t>prompting.</w:t>
      </w:r>
    </w:p>
    <w:p>
      <w:pPr>
        <w:pStyle w:val="BodyText"/>
        <w:spacing w:line="249" w:lineRule="auto" w:before="8"/>
        <w:ind w:left="434" w:right="430" w:firstLine="400"/>
        <w:jc w:val="both"/>
      </w:pPr>
      <w:r>
        <w:rPr>
          <w:color w:val="231F20"/>
        </w:rPr>
        <w:t>Another finding of the current study deals with the interaction between students during a few of the ob- servational periods after the graduated guidance con- dition. For the most part, students were working on their own tasks. It was noted, however, that Allen and Jack would occasionally prompt Jenny if she was not following her schedule correctly. Jenny typically re- sponded, “Oh yeah,” and resumed appropriate on-task and on-schedule behaviors. These interactions were not prompted by an adult. This is an excellent example of how the picture-schedule system may have encouraged positive interactions between students with autism. Al- though some may view these interactions between stu- dents as a confounding variable, others may view this as a positive side effect of the picture schedule system.</w:t>
      </w:r>
    </w:p>
    <w:p>
      <w:pPr>
        <w:spacing w:after="0" w:line="249" w:lineRule="auto"/>
        <w:jc w:val="both"/>
        <w:sectPr>
          <w:type w:val="continuous"/>
          <w:pgSz w:w="12240" w:h="15840"/>
          <w:pgMar w:top="980" w:bottom="280" w:left="620" w:right="620"/>
          <w:cols w:num="2" w:equalWidth="0">
            <w:col w:w="5526" w:space="40"/>
            <w:col w:w="5434"/>
          </w:cols>
        </w:sectPr>
      </w:pPr>
    </w:p>
    <w:p>
      <w:pPr>
        <w:pStyle w:val="BodyText"/>
      </w:pPr>
    </w:p>
    <w:p>
      <w:pPr>
        <w:pStyle w:val="BodyText"/>
        <w:spacing w:before="6" w:after="1"/>
        <w:rPr>
          <w:sz w:val="16"/>
        </w:rPr>
      </w:pPr>
    </w:p>
    <w:p>
      <w:pPr>
        <w:pStyle w:val="BodyText"/>
        <w:ind w:left="1213"/>
      </w:pPr>
      <w:r>
        <w:rPr/>
        <w:drawing>
          <wp:inline distT="0" distB="0" distL="0" distR="0">
            <wp:extent cx="5105969" cy="3313176"/>
            <wp:effectExtent l="0" t="0" r="0" b="0"/>
            <wp:docPr id="13" name="image7.png" descr=""/>
            <wp:cNvGraphicFramePr>
              <a:graphicFrameLocks noChangeAspect="1"/>
            </wp:cNvGraphicFramePr>
            <a:graphic>
              <a:graphicData uri="http://schemas.openxmlformats.org/drawingml/2006/picture">
                <pic:pic>
                  <pic:nvPicPr>
                    <pic:cNvPr id="14" name="image7.png"/>
                    <pic:cNvPicPr/>
                  </pic:nvPicPr>
                  <pic:blipFill>
                    <a:blip r:embed="rId18" cstate="print"/>
                    <a:stretch>
                      <a:fillRect/>
                    </a:stretch>
                  </pic:blipFill>
                  <pic:spPr>
                    <a:xfrm>
                      <a:off x="0" y="0"/>
                      <a:ext cx="5105969" cy="3313176"/>
                    </a:xfrm>
                    <a:prstGeom prst="rect">
                      <a:avLst/>
                    </a:prstGeom>
                  </pic:spPr>
                </pic:pic>
              </a:graphicData>
            </a:graphic>
          </wp:inline>
        </w:drawing>
      </w:r>
      <w:r>
        <w:rPr/>
      </w:r>
    </w:p>
    <w:p>
      <w:pPr>
        <w:pStyle w:val="BodyText"/>
        <w:spacing w:before="3"/>
        <w:rPr>
          <w:sz w:val="9"/>
        </w:rPr>
      </w:pPr>
    </w:p>
    <w:p>
      <w:pPr>
        <w:spacing w:line="261" w:lineRule="auto" w:before="94"/>
        <w:ind w:left="2101" w:right="998" w:hanging="1658"/>
        <w:jc w:val="left"/>
        <w:rPr>
          <w:sz w:val="16"/>
        </w:rPr>
      </w:pPr>
      <w:r>
        <w:rPr>
          <w:b/>
          <w:color w:val="231F20"/>
          <w:sz w:val="16"/>
        </w:rPr>
        <w:t>Fig. 7. </w:t>
      </w:r>
      <w:r>
        <w:rPr>
          <w:color w:val="231F20"/>
          <w:sz w:val="16"/>
        </w:rPr>
        <w:t>The percentage of on-task performance intervals for Jack. Triangles indicate on-task behavior with appropriate materials. Squares in- dicate on-task behavior with inappropriate materials. Circles indicate total on-task behavior.</w:t>
      </w:r>
    </w:p>
    <w:p>
      <w:pPr>
        <w:pStyle w:val="BodyText"/>
      </w:pPr>
    </w:p>
    <w:p>
      <w:pPr>
        <w:pStyle w:val="BodyText"/>
        <w:spacing w:before="7"/>
        <w:rPr>
          <w:sz w:val="16"/>
        </w:rPr>
      </w:pPr>
      <w:r>
        <w:rPr/>
        <w:drawing>
          <wp:anchor distT="0" distB="0" distL="0" distR="0" allowOverlap="1" layoutInCell="1" locked="0" behindDoc="0" simplePos="0" relativeHeight="3">
            <wp:simplePos x="0" y="0"/>
            <wp:positionH relativeFrom="page">
              <wp:posOffset>1100073</wp:posOffset>
            </wp:positionH>
            <wp:positionV relativeFrom="paragraph">
              <wp:posOffset>146324</wp:posOffset>
            </wp:positionV>
            <wp:extent cx="5217916" cy="3508248"/>
            <wp:effectExtent l="0" t="0" r="0" b="0"/>
            <wp:wrapTopAndBottom/>
            <wp:docPr id="15" name="image8.png" descr=""/>
            <wp:cNvGraphicFramePr>
              <a:graphicFrameLocks noChangeAspect="1"/>
            </wp:cNvGraphicFramePr>
            <a:graphic>
              <a:graphicData uri="http://schemas.openxmlformats.org/drawingml/2006/picture">
                <pic:pic>
                  <pic:nvPicPr>
                    <pic:cNvPr id="16" name="image8.png"/>
                    <pic:cNvPicPr/>
                  </pic:nvPicPr>
                  <pic:blipFill>
                    <a:blip r:embed="rId19" cstate="print"/>
                    <a:stretch>
                      <a:fillRect/>
                    </a:stretch>
                  </pic:blipFill>
                  <pic:spPr>
                    <a:xfrm>
                      <a:off x="0" y="0"/>
                      <a:ext cx="5217916" cy="3508248"/>
                    </a:xfrm>
                    <a:prstGeom prst="rect">
                      <a:avLst/>
                    </a:prstGeom>
                  </pic:spPr>
                </pic:pic>
              </a:graphicData>
            </a:graphic>
          </wp:anchor>
        </w:drawing>
      </w:r>
    </w:p>
    <w:p>
      <w:pPr>
        <w:pStyle w:val="BodyText"/>
        <w:rPr>
          <w:sz w:val="16"/>
        </w:rPr>
      </w:pPr>
    </w:p>
    <w:p>
      <w:pPr>
        <w:spacing w:line="261" w:lineRule="auto" w:before="0"/>
        <w:ind w:left="2044" w:right="1061" w:hanging="1521"/>
        <w:jc w:val="left"/>
        <w:rPr>
          <w:sz w:val="16"/>
        </w:rPr>
      </w:pPr>
      <w:r>
        <w:rPr>
          <w:b/>
          <w:color w:val="231F20"/>
          <w:sz w:val="16"/>
        </w:rPr>
        <w:t>Fig. 8. </w:t>
      </w:r>
      <w:r>
        <w:rPr>
          <w:color w:val="231F20"/>
          <w:sz w:val="16"/>
        </w:rPr>
        <w:t>The percentage of on-task performance intervals for Jenny. Triangles indicate on-task behavior with appropriate materials. Squares indicate on-task behavior with inappropriate materials. Circles indicate total on-task behavior.</w:t>
      </w:r>
    </w:p>
    <w:p>
      <w:pPr>
        <w:spacing w:after="0" w:line="261" w:lineRule="auto"/>
        <w:jc w:val="left"/>
        <w:rPr>
          <w:sz w:val="16"/>
        </w:rPr>
        <w:sectPr>
          <w:pgSz w:w="12240" w:h="15840"/>
          <w:pgMar w:header="1062" w:footer="0" w:top="1280" w:bottom="280" w:left="620" w:right="620"/>
        </w:sectPr>
      </w:pPr>
    </w:p>
    <w:p>
      <w:pPr>
        <w:pStyle w:val="BodyText"/>
        <w:spacing w:before="3"/>
        <w:rPr>
          <w:sz w:val="23"/>
        </w:rPr>
      </w:pPr>
    </w:p>
    <w:p>
      <w:pPr>
        <w:spacing w:before="101"/>
        <w:ind w:left="3195" w:right="0" w:firstLine="0"/>
        <w:jc w:val="left"/>
        <w:rPr>
          <w:i/>
          <w:sz w:val="10"/>
        </w:rPr>
      </w:pPr>
      <w:r>
        <w:rPr/>
        <w:pict>
          <v:line style="position:absolute;mso-position-horizontal-relative:page;mso-position-vertical-relative:paragraph;z-index:-928;mso-wrap-distance-left:0;mso-wrap-distance-right:0" from="79pt,20.221996pt" to="559pt,20.221996pt" stroked="true" strokeweight="2pt" strokecolor="#231f20">
            <v:stroke dashstyle="solid"/>
            <w10:wrap type="topAndBottom"/>
          </v:line>
        </w:pict>
      </w:r>
      <w:r>
        <w:rPr>
          <w:b/>
          <w:color w:val="231F20"/>
          <w:sz w:val="16"/>
        </w:rPr>
        <w:t>Table II. </w:t>
      </w:r>
      <w:r>
        <w:rPr>
          <w:color w:val="231F20"/>
          <w:sz w:val="16"/>
        </w:rPr>
        <w:t>Social Validity Questionnaire: Mean Score (range) Per Question</w:t>
      </w:r>
      <w:r>
        <w:rPr>
          <w:i/>
          <w:color w:val="231F20"/>
          <w:position w:val="6"/>
          <w:sz w:val="10"/>
        </w:rPr>
        <w:t>a</w:t>
      </w:r>
    </w:p>
    <w:p>
      <w:pPr>
        <w:spacing w:before="54" w:after="36"/>
        <w:ind w:left="4258" w:right="1358" w:firstLine="0"/>
        <w:jc w:val="center"/>
        <w:rPr>
          <w:i/>
          <w:sz w:val="10"/>
        </w:rPr>
      </w:pPr>
      <w:r>
        <w:rPr>
          <w:color w:val="231F20"/>
          <w:sz w:val="16"/>
        </w:rPr>
        <w:t>Students</w:t>
      </w:r>
      <w:r>
        <w:rPr>
          <w:i/>
          <w:color w:val="231F20"/>
          <w:position w:val="6"/>
          <w:sz w:val="10"/>
        </w:rPr>
        <w:t>b</w:t>
      </w:r>
    </w:p>
    <w:p>
      <w:pPr>
        <w:pStyle w:val="BodyText"/>
        <w:spacing w:line="20" w:lineRule="exact"/>
        <w:ind w:left="4170"/>
        <w:rPr>
          <w:sz w:val="2"/>
        </w:rPr>
      </w:pPr>
      <w:r>
        <w:rPr>
          <w:sz w:val="2"/>
        </w:rPr>
        <w:pict>
          <v:group style="width:268.5pt;height:1pt;mso-position-horizontal-relative:char;mso-position-vertical-relative:line" coordorigin="0,0" coordsize="5370,20">
            <v:line style="position:absolute" from="0,10" to="5370,10" stroked="true" strokeweight="1pt" strokecolor="#231f20">
              <v:stroke dashstyle="solid"/>
            </v:line>
          </v:group>
        </w:pict>
      </w:r>
      <w:r>
        <w:rPr>
          <w:sz w:val="2"/>
        </w:rPr>
      </w:r>
    </w:p>
    <w:p>
      <w:pPr>
        <w:tabs>
          <w:tab w:pos="4219" w:val="left" w:leader="none"/>
          <w:tab w:pos="5629" w:val="left" w:leader="none"/>
          <w:tab w:pos="7023" w:val="left" w:leader="none"/>
        </w:tabs>
        <w:spacing w:before="40"/>
        <w:ind w:left="2782" w:right="0" w:firstLine="0"/>
        <w:jc w:val="center"/>
        <w:rPr>
          <w:sz w:val="16"/>
        </w:rPr>
      </w:pPr>
      <w:r>
        <w:rPr>
          <w:color w:val="231F20"/>
          <w:spacing w:val="2"/>
          <w:sz w:val="16"/>
        </w:rPr>
        <w:t>Allen</w:t>
        <w:tab/>
      </w:r>
      <w:r>
        <w:rPr>
          <w:color w:val="231F20"/>
          <w:sz w:val="16"/>
        </w:rPr>
        <w:t>Tim</w:t>
        <w:tab/>
      </w:r>
      <w:r>
        <w:rPr>
          <w:color w:val="231F20"/>
          <w:spacing w:val="2"/>
          <w:sz w:val="16"/>
        </w:rPr>
        <w:t>Jack</w:t>
        <w:tab/>
      </w:r>
      <w:r>
        <w:rPr>
          <w:color w:val="231F20"/>
          <w:spacing w:val="3"/>
          <w:sz w:val="16"/>
        </w:rPr>
        <w:t>Jenny</w:t>
      </w:r>
    </w:p>
    <w:p>
      <w:pPr>
        <w:tabs>
          <w:tab w:pos="4163" w:val="left" w:leader="none"/>
          <w:tab w:pos="5583" w:val="left" w:leader="none"/>
          <w:tab w:pos="7023" w:val="left" w:leader="none"/>
        </w:tabs>
        <w:spacing w:line="172" w:lineRule="exact" w:before="16"/>
        <w:ind w:left="2773" w:right="0" w:firstLine="0"/>
        <w:jc w:val="center"/>
        <w:rPr>
          <w:sz w:val="16"/>
        </w:rPr>
      </w:pPr>
      <w:r>
        <w:rPr>
          <w:color w:val="231F20"/>
          <w:sz w:val="16"/>
        </w:rPr>
        <w:t>(3)</w:t>
        <w:tab/>
        <w:t>(3)</w:t>
        <w:tab/>
        <w:t>(3)</w:t>
        <w:tab/>
      </w:r>
      <w:r>
        <w:rPr>
          <w:color w:val="231F20"/>
          <w:spacing w:val="3"/>
          <w:sz w:val="16"/>
        </w:rPr>
        <w:t>(3)</w:t>
      </w:r>
    </w:p>
    <w:p>
      <w:pPr>
        <w:spacing w:line="172" w:lineRule="exact" w:before="0"/>
        <w:ind w:left="0" w:right="567" w:firstLine="0"/>
        <w:jc w:val="right"/>
        <w:rPr>
          <w:sz w:val="16"/>
        </w:rPr>
      </w:pPr>
      <w:r>
        <w:rPr/>
        <w:pict>
          <v:line style="position:absolute;mso-position-horizontal-relative:page;mso-position-vertical-relative:paragraph;z-index:1192" from="240pt,5.365147pt" to="293pt,5.365147pt" stroked="true" strokeweight="1pt" strokecolor="#231f20">
            <v:stroke dashstyle="solid"/>
            <w10:wrap type="none"/>
          </v:line>
        </w:pict>
      </w:r>
      <w:r>
        <w:rPr/>
        <w:pict>
          <v:line style="position:absolute;mso-position-horizontal-relative:page;mso-position-vertical-relative:paragraph;z-index:1216" from="311.5pt,5.365147pt" to="365pt,5.365147pt" stroked="true" strokeweight="1pt" strokecolor="#231f20">
            <v:stroke dashstyle="solid"/>
            <w10:wrap type="none"/>
          </v:line>
        </w:pict>
      </w:r>
      <w:r>
        <w:rPr/>
        <w:pict>
          <v:line style="position:absolute;mso-position-horizontal-relative:page;mso-position-vertical-relative:paragraph;z-index:1240" from="384pt,5.365147pt" to="436.5pt,5.365147pt" stroked="true" strokeweight="1pt" strokecolor="#231f20">
            <v:stroke dashstyle="solid"/>
            <w10:wrap type="none"/>
          </v:line>
        </w:pict>
      </w:r>
      <w:r>
        <w:rPr/>
        <w:pict>
          <v:line style="position:absolute;mso-position-horizontal-relative:page;mso-position-vertical-relative:paragraph;z-index:1288" from="455.5pt,5.365147pt" to="508.5pt,5.365147pt" stroked="true" strokeweight="1pt" strokecolor="#231f20">
            <v:stroke dashstyle="solid"/>
            <w10:wrap type="none"/>
          </v:line>
        </w:pict>
      </w:r>
      <w:r>
        <w:rPr>
          <w:color w:val="231F20"/>
          <w:sz w:val="16"/>
        </w:rPr>
        <w:t>Mean</w:t>
      </w:r>
    </w:p>
    <w:p>
      <w:pPr>
        <w:tabs>
          <w:tab w:pos="4223" w:val="left" w:leader="none"/>
          <w:tab w:pos="4702" w:val="left" w:leader="none"/>
          <w:tab w:pos="5653" w:val="left" w:leader="none"/>
          <w:tab w:pos="6152" w:val="left" w:leader="none"/>
          <w:tab w:pos="7103" w:val="left" w:leader="none"/>
          <w:tab w:pos="7592" w:val="left" w:leader="none"/>
          <w:tab w:pos="8533" w:val="left" w:leader="none"/>
          <w:tab w:pos="9032" w:val="left" w:leader="none"/>
          <w:tab w:pos="9958" w:val="left" w:leader="none"/>
        </w:tabs>
        <w:spacing w:before="26"/>
        <w:ind w:left="960" w:right="0" w:firstLine="0"/>
        <w:jc w:val="left"/>
        <w:rPr>
          <w:sz w:val="16"/>
        </w:rPr>
      </w:pPr>
      <w:r>
        <w:rPr/>
        <w:pict>
          <v:line style="position:absolute;mso-position-horizontal-relative:page;mso-position-vertical-relative:paragraph;z-index:1264" from="79pt,15.264756pt" to="559pt,15.264756pt" stroked="true" strokeweight="1pt" strokecolor="#231f20">
            <v:stroke dashstyle="solid"/>
            <w10:wrap type="none"/>
          </v:line>
        </w:pict>
      </w:r>
      <w:r>
        <w:rPr>
          <w:color w:val="231F20"/>
          <w:spacing w:val="2"/>
          <w:sz w:val="16"/>
        </w:rPr>
        <w:t>Question</w:t>
        <w:tab/>
      </w:r>
      <w:r>
        <w:rPr>
          <w:i/>
          <w:color w:val="231F20"/>
          <w:sz w:val="16"/>
        </w:rPr>
        <w:t>M</w:t>
        <w:tab/>
      </w:r>
      <w:r>
        <w:rPr>
          <w:color w:val="231F20"/>
          <w:spacing w:val="2"/>
          <w:sz w:val="16"/>
        </w:rPr>
        <w:t>(Range)</w:t>
        <w:tab/>
      </w:r>
      <w:r>
        <w:rPr>
          <w:i/>
          <w:color w:val="231F20"/>
          <w:sz w:val="16"/>
        </w:rPr>
        <w:t>M</w:t>
        <w:tab/>
      </w:r>
      <w:r>
        <w:rPr>
          <w:color w:val="231F20"/>
          <w:spacing w:val="2"/>
          <w:sz w:val="16"/>
        </w:rPr>
        <w:t>(Range)</w:t>
        <w:tab/>
      </w:r>
      <w:r>
        <w:rPr>
          <w:i/>
          <w:color w:val="231F20"/>
          <w:sz w:val="16"/>
        </w:rPr>
        <w:t>M</w:t>
        <w:tab/>
      </w:r>
      <w:r>
        <w:rPr>
          <w:color w:val="231F20"/>
          <w:spacing w:val="2"/>
          <w:sz w:val="16"/>
        </w:rPr>
        <w:t>(Range)</w:t>
        <w:tab/>
      </w:r>
      <w:r>
        <w:rPr>
          <w:i/>
          <w:color w:val="231F20"/>
          <w:sz w:val="16"/>
        </w:rPr>
        <w:t>M</w:t>
        <w:tab/>
      </w:r>
      <w:r>
        <w:rPr>
          <w:color w:val="231F20"/>
          <w:spacing w:val="2"/>
          <w:sz w:val="16"/>
        </w:rPr>
        <w:t>(Range)</w:t>
        <w:tab/>
      </w:r>
      <w:r>
        <w:rPr>
          <w:color w:val="231F20"/>
          <w:spacing w:val="3"/>
          <w:sz w:val="16"/>
        </w:rPr>
        <w:t>response</w:t>
      </w:r>
    </w:p>
    <w:p>
      <w:pPr>
        <w:pStyle w:val="ListParagraph"/>
        <w:numPr>
          <w:ilvl w:val="1"/>
          <w:numId w:val="1"/>
        </w:numPr>
        <w:tabs>
          <w:tab w:pos="1133" w:val="left" w:leader="none"/>
          <w:tab w:pos="4180" w:val="left" w:leader="none"/>
          <w:tab w:pos="4780" w:val="left" w:leader="none"/>
          <w:tab w:pos="5620" w:val="left" w:leader="none"/>
          <w:tab w:pos="6229" w:val="left" w:leader="none"/>
          <w:tab w:pos="7069" w:val="left" w:leader="none"/>
          <w:tab w:pos="7669" w:val="left" w:leader="none"/>
          <w:tab w:pos="8500" w:val="left" w:leader="none"/>
          <w:tab w:pos="9100" w:val="left" w:leader="none"/>
          <w:tab w:pos="10369" w:val="right" w:leader="none"/>
        </w:tabs>
        <w:spacing w:line="240" w:lineRule="auto" w:before="176" w:after="0"/>
        <w:ind w:left="1132" w:right="0" w:hanging="172"/>
        <w:jc w:val="left"/>
        <w:rPr>
          <w:sz w:val="16"/>
        </w:rPr>
      </w:pPr>
      <w:r>
        <w:rPr>
          <w:color w:val="231F20"/>
          <w:spacing w:val="2"/>
          <w:sz w:val="16"/>
        </w:rPr>
        <w:t>This child really</w:t>
      </w:r>
      <w:r>
        <w:rPr>
          <w:color w:val="231F20"/>
          <w:spacing w:val="36"/>
          <w:sz w:val="16"/>
        </w:rPr>
        <w:t> </w:t>
      </w:r>
      <w:r>
        <w:rPr>
          <w:color w:val="231F20"/>
          <w:spacing w:val="2"/>
          <w:sz w:val="16"/>
        </w:rPr>
        <w:t>learned</w:t>
      </w:r>
      <w:r>
        <w:rPr>
          <w:color w:val="231F20"/>
          <w:spacing w:val="14"/>
          <w:sz w:val="16"/>
        </w:rPr>
        <w:t> </w:t>
      </w:r>
      <w:r>
        <w:rPr>
          <w:color w:val="231F20"/>
          <w:spacing w:val="2"/>
          <w:sz w:val="16"/>
        </w:rPr>
        <w:t>academic</w:t>
        <w:tab/>
      </w:r>
      <w:r>
        <w:rPr>
          <w:color w:val="231F20"/>
          <w:sz w:val="16"/>
        </w:rPr>
        <w:t>2.5</w:t>
        <w:tab/>
      </w:r>
      <w:r>
        <w:rPr>
          <w:color w:val="231F20"/>
          <w:spacing w:val="2"/>
          <w:sz w:val="16"/>
        </w:rPr>
        <w:t>(2–3)</w:t>
        <w:tab/>
      </w:r>
      <w:r>
        <w:rPr>
          <w:color w:val="231F20"/>
          <w:sz w:val="16"/>
        </w:rPr>
        <w:t>4</w:t>
        <w:tab/>
      </w:r>
      <w:r>
        <w:rPr>
          <w:color w:val="231F20"/>
          <w:spacing w:val="4"/>
          <w:sz w:val="16"/>
        </w:rPr>
        <w:t>(3–4)</w:t>
        <w:tab/>
      </w:r>
      <w:r>
        <w:rPr>
          <w:color w:val="231F20"/>
          <w:sz w:val="16"/>
        </w:rPr>
        <w:t>4</w:t>
        <w:tab/>
      </w:r>
      <w:r>
        <w:rPr>
          <w:color w:val="231F20"/>
          <w:spacing w:val="2"/>
          <w:sz w:val="16"/>
        </w:rPr>
        <w:t>(2–4)</w:t>
        <w:tab/>
      </w:r>
      <w:r>
        <w:rPr>
          <w:color w:val="231F20"/>
          <w:sz w:val="16"/>
        </w:rPr>
        <w:t>4</w:t>
        <w:tab/>
      </w:r>
      <w:r>
        <w:rPr>
          <w:color w:val="231F20"/>
          <w:spacing w:val="5"/>
          <w:sz w:val="16"/>
        </w:rPr>
        <w:t>(3–4)</w:t>
        <w:tab/>
      </w:r>
      <w:r>
        <w:rPr>
          <w:color w:val="231F20"/>
          <w:spacing w:val="3"/>
          <w:sz w:val="16"/>
        </w:rPr>
        <w:t>3.6</w:t>
      </w:r>
    </w:p>
    <w:p>
      <w:pPr>
        <w:spacing w:before="16"/>
        <w:ind w:left="1132" w:right="0" w:firstLine="0"/>
        <w:jc w:val="left"/>
        <w:rPr>
          <w:sz w:val="16"/>
        </w:rPr>
      </w:pPr>
      <w:r>
        <w:rPr>
          <w:color w:val="231F20"/>
          <w:sz w:val="16"/>
        </w:rPr>
        <w:t>skills using the picture schedules.</w:t>
      </w:r>
    </w:p>
    <w:p>
      <w:pPr>
        <w:pStyle w:val="ListParagraph"/>
        <w:numPr>
          <w:ilvl w:val="1"/>
          <w:numId w:val="1"/>
        </w:numPr>
        <w:tabs>
          <w:tab w:pos="1133" w:val="left" w:leader="none"/>
          <w:tab w:pos="4179" w:val="left" w:leader="none"/>
          <w:tab w:pos="4779" w:val="left" w:leader="none"/>
          <w:tab w:pos="5619" w:val="left" w:leader="none"/>
          <w:tab w:pos="6229" w:val="left" w:leader="none"/>
          <w:tab w:pos="7069" w:val="left" w:leader="none"/>
          <w:tab w:pos="7669" w:val="left" w:leader="none"/>
          <w:tab w:pos="8499" w:val="left" w:leader="none"/>
          <w:tab w:pos="9099" w:val="left" w:leader="none"/>
          <w:tab w:pos="10369" w:val="right" w:leader="none"/>
        </w:tabs>
        <w:spacing w:line="240" w:lineRule="auto" w:before="16" w:after="0"/>
        <w:ind w:left="1132" w:right="0" w:hanging="172"/>
        <w:jc w:val="left"/>
        <w:rPr>
          <w:sz w:val="16"/>
        </w:rPr>
      </w:pPr>
      <w:r>
        <w:rPr>
          <w:color w:val="231F20"/>
          <w:spacing w:val="2"/>
          <w:sz w:val="16"/>
        </w:rPr>
        <w:t>This child became</w:t>
      </w:r>
      <w:r>
        <w:rPr>
          <w:color w:val="231F20"/>
          <w:spacing w:val="36"/>
          <w:sz w:val="16"/>
        </w:rPr>
        <w:t> </w:t>
      </w:r>
      <w:r>
        <w:rPr>
          <w:color w:val="231F20"/>
          <w:spacing w:val="2"/>
          <w:sz w:val="16"/>
        </w:rPr>
        <w:t>more</w:t>
      </w:r>
      <w:r>
        <w:rPr>
          <w:color w:val="231F20"/>
          <w:spacing w:val="14"/>
          <w:sz w:val="16"/>
        </w:rPr>
        <w:t> </w:t>
      </w:r>
      <w:r>
        <w:rPr>
          <w:color w:val="231F20"/>
          <w:spacing w:val="2"/>
          <w:sz w:val="16"/>
        </w:rPr>
        <w:t>independent</w:t>
        <w:tab/>
      </w:r>
      <w:r>
        <w:rPr>
          <w:color w:val="231F20"/>
          <w:sz w:val="16"/>
        </w:rPr>
        <w:t>4.5</w:t>
        <w:tab/>
      </w:r>
      <w:r>
        <w:rPr>
          <w:color w:val="231F20"/>
          <w:spacing w:val="4"/>
          <w:sz w:val="16"/>
        </w:rPr>
        <w:t>(4–5)</w:t>
        <w:tab/>
      </w:r>
      <w:r>
        <w:rPr>
          <w:color w:val="231F20"/>
          <w:sz w:val="16"/>
        </w:rPr>
        <w:t>5</w:t>
        <w:tab/>
      </w:r>
      <w:r>
        <w:rPr>
          <w:color w:val="231F20"/>
          <w:spacing w:val="2"/>
          <w:sz w:val="16"/>
        </w:rPr>
        <w:t>(5–5)</w:t>
        <w:tab/>
      </w:r>
      <w:r>
        <w:rPr>
          <w:color w:val="231F20"/>
          <w:sz w:val="16"/>
        </w:rPr>
        <w:t>5</w:t>
        <w:tab/>
      </w:r>
      <w:r>
        <w:rPr>
          <w:color w:val="231F20"/>
          <w:spacing w:val="4"/>
          <w:sz w:val="16"/>
        </w:rPr>
        <w:t>(5–5)</w:t>
        <w:tab/>
      </w:r>
      <w:r>
        <w:rPr>
          <w:color w:val="231F20"/>
          <w:sz w:val="16"/>
        </w:rPr>
        <w:t>5</w:t>
        <w:tab/>
      </w:r>
      <w:r>
        <w:rPr>
          <w:color w:val="231F20"/>
          <w:spacing w:val="4"/>
          <w:sz w:val="16"/>
        </w:rPr>
        <w:t>(5–5)</w:t>
        <w:tab/>
      </w:r>
      <w:r>
        <w:rPr>
          <w:color w:val="231F20"/>
          <w:spacing w:val="3"/>
          <w:sz w:val="16"/>
        </w:rPr>
        <w:t>4.9</w:t>
      </w:r>
    </w:p>
    <w:p>
      <w:pPr>
        <w:spacing w:before="16"/>
        <w:ind w:left="1132" w:right="0" w:firstLine="0"/>
        <w:jc w:val="left"/>
        <w:rPr>
          <w:sz w:val="16"/>
        </w:rPr>
      </w:pPr>
      <w:r>
        <w:rPr>
          <w:color w:val="231F20"/>
          <w:sz w:val="16"/>
        </w:rPr>
        <w:t>while using the picture schedules</w:t>
      </w:r>
    </w:p>
    <w:p>
      <w:pPr>
        <w:pStyle w:val="ListParagraph"/>
        <w:numPr>
          <w:ilvl w:val="1"/>
          <w:numId w:val="1"/>
        </w:numPr>
        <w:tabs>
          <w:tab w:pos="1133" w:val="left" w:leader="none"/>
          <w:tab w:pos="4179" w:val="left" w:leader="none"/>
          <w:tab w:pos="4779" w:val="left" w:leader="none"/>
          <w:tab w:pos="5619" w:val="left" w:leader="none"/>
          <w:tab w:pos="6229" w:val="left" w:leader="none"/>
          <w:tab w:pos="7069" w:val="left" w:leader="none"/>
          <w:tab w:pos="7669" w:val="left" w:leader="none"/>
          <w:tab w:pos="8499" w:val="left" w:leader="none"/>
          <w:tab w:pos="9099" w:val="left" w:leader="none"/>
          <w:tab w:pos="10369" w:val="right" w:leader="none"/>
        </w:tabs>
        <w:spacing w:line="240" w:lineRule="auto" w:before="17" w:after="0"/>
        <w:ind w:left="1132" w:right="0" w:hanging="172"/>
        <w:jc w:val="left"/>
        <w:rPr>
          <w:sz w:val="16"/>
        </w:rPr>
      </w:pPr>
      <w:r>
        <w:rPr>
          <w:color w:val="231F20"/>
          <w:spacing w:val="2"/>
          <w:sz w:val="16"/>
        </w:rPr>
        <w:t>Implementing </w:t>
      </w:r>
      <w:r>
        <w:rPr>
          <w:color w:val="231F20"/>
          <w:sz w:val="16"/>
        </w:rPr>
        <w:t>a </w:t>
      </w:r>
      <w:r>
        <w:rPr>
          <w:color w:val="231F20"/>
          <w:spacing w:val="2"/>
          <w:sz w:val="16"/>
        </w:rPr>
        <w:t>picture schedule </w:t>
      </w:r>
      <w:r>
        <w:rPr>
          <w:color w:val="231F20"/>
          <w:spacing w:val="12"/>
          <w:sz w:val="16"/>
        </w:rPr>
        <w:t> </w:t>
      </w:r>
      <w:r>
        <w:rPr>
          <w:color w:val="231F20"/>
          <w:sz w:val="16"/>
        </w:rPr>
        <w:t>in</w:t>
      </w:r>
      <w:r>
        <w:rPr>
          <w:color w:val="231F20"/>
          <w:spacing w:val="15"/>
          <w:sz w:val="16"/>
        </w:rPr>
        <w:t> </w:t>
      </w:r>
      <w:r>
        <w:rPr>
          <w:color w:val="231F20"/>
          <w:sz w:val="16"/>
        </w:rPr>
        <w:t>my</w:t>
        <w:tab/>
        <w:t>4</w:t>
        <w:tab/>
      </w:r>
      <w:r>
        <w:rPr>
          <w:color w:val="231F20"/>
          <w:spacing w:val="5"/>
          <w:sz w:val="16"/>
        </w:rPr>
        <w:t>(4–4)</w:t>
        <w:tab/>
      </w:r>
      <w:r>
        <w:rPr>
          <w:color w:val="231F20"/>
          <w:sz w:val="16"/>
        </w:rPr>
        <w:t>4</w:t>
        <w:tab/>
      </w:r>
      <w:r>
        <w:rPr>
          <w:color w:val="231F20"/>
          <w:spacing w:val="5"/>
          <w:sz w:val="16"/>
        </w:rPr>
        <w:t>(4–4)</w:t>
        <w:tab/>
      </w:r>
      <w:r>
        <w:rPr>
          <w:color w:val="231F20"/>
          <w:sz w:val="16"/>
        </w:rPr>
        <w:t>4</w:t>
        <w:tab/>
      </w:r>
      <w:r>
        <w:rPr>
          <w:color w:val="231F20"/>
          <w:spacing w:val="5"/>
          <w:sz w:val="16"/>
        </w:rPr>
        <w:t>(4–4)</w:t>
        <w:tab/>
      </w:r>
      <w:r>
        <w:rPr>
          <w:color w:val="231F20"/>
          <w:sz w:val="16"/>
        </w:rPr>
        <w:t>4.5</w:t>
        <w:tab/>
      </w:r>
      <w:r>
        <w:rPr>
          <w:color w:val="231F20"/>
          <w:spacing w:val="4"/>
          <w:sz w:val="16"/>
        </w:rPr>
        <w:t>(4–5)</w:t>
        <w:tab/>
      </w:r>
      <w:r>
        <w:rPr>
          <w:color w:val="231F20"/>
          <w:spacing w:val="3"/>
          <w:sz w:val="16"/>
        </w:rPr>
        <w:t>4.1</w:t>
      </w:r>
    </w:p>
    <w:p>
      <w:pPr>
        <w:spacing w:before="16"/>
        <w:ind w:left="1132" w:right="0" w:firstLine="0"/>
        <w:jc w:val="left"/>
        <w:rPr>
          <w:sz w:val="16"/>
        </w:rPr>
      </w:pPr>
      <w:r>
        <w:rPr/>
        <w:pict>
          <v:shape style="position:absolute;margin-left:76.5pt;margin-top:11.13985pt;width:475.5pt;height:28.9pt;mso-position-horizontal-relative:page;mso-position-vertical-relative:paragraph;z-index:1312"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75"/>
                    <w:gridCol w:w="800"/>
                    <w:gridCol w:w="801"/>
                    <w:gridCol w:w="645"/>
                    <w:gridCol w:w="806"/>
                    <w:gridCol w:w="640"/>
                    <w:gridCol w:w="796"/>
                    <w:gridCol w:w="570"/>
                    <w:gridCol w:w="972"/>
                    <w:gridCol w:w="609"/>
                  </w:tblGrid>
                  <w:tr>
                    <w:trPr>
                      <w:trHeight w:val="388" w:hRule="atLeast"/>
                    </w:trPr>
                    <w:tc>
                      <w:tcPr>
                        <w:tcW w:w="2875" w:type="dxa"/>
                      </w:tcPr>
                      <w:p>
                        <w:pPr>
                          <w:pStyle w:val="TableParagraph"/>
                          <w:spacing w:line="177" w:lineRule="exact"/>
                          <w:ind w:left="50"/>
                          <w:rPr>
                            <w:sz w:val="16"/>
                          </w:rPr>
                        </w:pPr>
                        <w:r>
                          <w:rPr>
                            <w:color w:val="231F20"/>
                            <w:sz w:val="16"/>
                          </w:rPr>
                          <w:t>4. This child can only learn if</w:t>
                        </w:r>
                      </w:p>
                      <w:p>
                        <w:pPr>
                          <w:pStyle w:val="TableParagraph"/>
                          <w:spacing w:line="175" w:lineRule="exact" w:before="16"/>
                          <w:ind w:left="222"/>
                          <w:rPr>
                            <w:sz w:val="16"/>
                          </w:rPr>
                        </w:pPr>
                        <w:r>
                          <w:rPr>
                            <w:color w:val="231F20"/>
                            <w:sz w:val="16"/>
                          </w:rPr>
                          <w:t>they have a one on one teacher.</w:t>
                        </w:r>
                      </w:p>
                    </w:tc>
                    <w:tc>
                      <w:tcPr>
                        <w:tcW w:w="800" w:type="dxa"/>
                      </w:tcPr>
                      <w:p>
                        <w:pPr>
                          <w:pStyle w:val="TableParagraph"/>
                          <w:spacing w:line="177" w:lineRule="exact"/>
                          <w:ind w:left="395"/>
                          <w:rPr>
                            <w:sz w:val="16"/>
                          </w:rPr>
                        </w:pPr>
                        <w:r>
                          <w:rPr>
                            <w:color w:val="231F20"/>
                            <w:sz w:val="16"/>
                          </w:rPr>
                          <w:t>2</w:t>
                        </w:r>
                      </w:p>
                    </w:tc>
                    <w:tc>
                      <w:tcPr>
                        <w:tcW w:w="801" w:type="dxa"/>
                      </w:tcPr>
                      <w:p>
                        <w:pPr>
                          <w:pStyle w:val="TableParagraph"/>
                          <w:spacing w:line="177" w:lineRule="exact"/>
                          <w:ind w:left="179" w:right="225"/>
                          <w:jc w:val="center"/>
                          <w:rPr>
                            <w:sz w:val="16"/>
                          </w:rPr>
                        </w:pPr>
                        <w:r>
                          <w:rPr>
                            <w:color w:val="231F20"/>
                            <w:sz w:val="16"/>
                          </w:rPr>
                          <w:t>(1–3)</w:t>
                        </w:r>
                      </w:p>
                    </w:tc>
                    <w:tc>
                      <w:tcPr>
                        <w:tcW w:w="645" w:type="dxa"/>
                      </w:tcPr>
                      <w:p>
                        <w:pPr>
                          <w:pStyle w:val="TableParagraph"/>
                          <w:spacing w:line="177" w:lineRule="exact"/>
                          <w:ind w:right="199"/>
                          <w:jc w:val="right"/>
                          <w:rPr>
                            <w:sz w:val="16"/>
                          </w:rPr>
                        </w:pPr>
                        <w:r>
                          <w:rPr>
                            <w:color w:val="231F20"/>
                            <w:sz w:val="16"/>
                          </w:rPr>
                          <w:t>2.5</w:t>
                        </w:r>
                      </w:p>
                    </w:tc>
                    <w:tc>
                      <w:tcPr>
                        <w:tcW w:w="806" w:type="dxa"/>
                      </w:tcPr>
                      <w:p>
                        <w:pPr>
                          <w:pStyle w:val="TableParagraph"/>
                          <w:spacing w:line="177" w:lineRule="exact"/>
                          <w:ind w:left="184" w:right="227"/>
                          <w:jc w:val="center"/>
                          <w:rPr>
                            <w:sz w:val="16"/>
                          </w:rPr>
                        </w:pPr>
                        <w:r>
                          <w:rPr>
                            <w:color w:val="231F20"/>
                            <w:sz w:val="16"/>
                          </w:rPr>
                          <w:t>(1–3)</w:t>
                        </w:r>
                      </w:p>
                    </w:tc>
                    <w:tc>
                      <w:tcPr>
                        <w:tcW w:w="640" w:type="dxa"/>
                      </w:tcPr>
                      <w:p>
                        <w:pPr>
                          <w:pStyle w:val="TableParagraph"/>
                          <w:spacing w:line="177" w:lineRule="exact"/>
                          <w:ind w:right="195"/>
                          <w:jc w:val="right"/>
                          <w:rPr>
                            <w:sz w:val="16"/>
                          </w:rPr>
                        </w:pPr>
                        <w:r>
                          <w:rPr>
                            <w:color w:val="231F20"/>
                            <w:sz w:val="16"/>
                          </w:rPr>
                          <w:t>2.5</w:t>
                        </w:r>
                      </w:p>
                    </w:tc>
                    <w:tc>
                      <w:tcPr>
                        <w:tcW w:w="796" w:type="dxa"/>
                      </w:tcPr>
                      <w:p>
                        <w:pPr>
                          <w:pStyle w:val="TableParagraph"/>
                          <w:spacing w:line="177" w:lineRule="exact"/>
                          <w:ind w:left="178" w:right="223"/>
                          <w:jc w:val="center"/>
                          <w:rPr>
                            <w:sz w:val="16"/>
                          </w:rPr>
                        </w:pPr>
                        <w:r>
                          <w:rPr>
                            <w:color w:val="231F20"/>
                            <w:sz w:val="16"/>
                          </w:rPr>
                          <w:t>(1–3)</w:t>
                        </w:r>
                      </w:p>
                    </w:tc>
                    <w:tc>
                      <w:tcPr>
                        <w:tcW w:w="570" w:type="dxa"/>
                      </w:tcPr>
                      <w:p>
                        <w:pPr>
                          <w:pStyle w:val="TableParagraph"/>
                          <w:spacing w:line="177" w:lineRule="exact"/>
                          <w:ind w:right="33"/>
                          <w:jc w:val="center"/>
                          <w:rPr>
                            <w:sz w:val="16"/>
                          </w:rPr>
                        </w:pPr>
                        <w:r>
                          <w:rPr>
                            <w:color w:val="231F20"/>
                            <w:sz w:val="16"/>
                          </w:rPr>
                          <w:t>2</w:t>
                        </w:r>
                      </w:p>
                    </w:tc>
                    <w:tc>
                      <w:tcPr>
                        <w:tcW w:w="972" w:type="dxa"/>
                      </w:tcPr>
                      <w:p>
                        <w:pPr>
                          <w:pStyle w:val="TableParagraph"/>
                          <w:spacing w:line="177" w:lineRule="exact"/>
                          <w:ind w:left="245" w:right="338"/>
                          <w:jc w:val="center"/>
                          <w:rPr>
                            <w:sz w:val="16"/>
                          </w:rPr>
                        </w:pPr>
                        <w:r>
                          <w:rPr>
                            <w:color w:val="231F20"/>
                            <w:sz w:val="16"/>
                          </w:rPr>
                          <w:t>(2–2)</w:t>
                        </w:r>
                      </w:p>
                    </w:tc>
                    <w:tc>
                      <w:tcPr>
                        <w:tcW w:w="609" w:type="dxa"/>
                      </w:tcPr>
                      <w:p>
                        <w:pPr>
                          <w:pStyle w:val="TableParagraph"/>
                          <w:spacing w:line="177" w:lineRule="exact"/>
                          <w:ind w:right="52"/>
                          <w:jc w:val="right"/>
                          <w:rPr>
                            <w:sz w:val="16"/>
                          </w:rPr>
                        </w:pPr>
                        <w:r>
                          <w:rPr>
                            <w:color w:val="231F20"/>
                            <w:sz w:val="16"/>
                          </w:rPr>
                          <w:t>2.3</w:t>
                        </w:r>
                      </w:p>
                    </w:tc>
                  </w:tr>
                  <w:tr>
                    <w:trPr>
                      <w:trHeight w:val="188" w:hRule="atLeast"/>
                    </w:trPr>
                    <w:tc>
                      <w:tcPr>
                        <w:tcW w:w="2875" w:type="dxa"/>
                      </w:tcPr>
                      <w:p>
                        <w:pPr>
                          <w:pStyle w:val="TableParagraph"/>
                          <w:spacing w:line="164" w:lineRule="exact" w:before="4"/>
                          <w:ind w:left="50"/>
                          <w:rPr>
                            <w:sz w:val="16"/>
                          </w:rPr>
                        </w:pPr>
                        <w:r>
                          <w:rPr>
                            <w:color w:val="231F20"/>
                            <w:sz w:val="16"/>
                          </w:rPr>
                          <w:t>5. Picture schedules can be used for</w:t>
                        </w:r>
                      </w:p>
                    </w:tc>
                    <w:tc>
                      <w:tcPr>
                        <w:tcW w:w="800" w:type="dxa"/>
                      </w:tcPr>
                      <w:p>
                        <w:pPr>
                          <w:pStyle w:val="TableParagraph"/>
                          <w:spacing w:line="164" w:lineRule="exact" w:before="4"/>
                          <w:ind w:left="395"/>
                          <w:rPr>
                            <w:sz w:val="16"/>
                          </w:rPr>
                        </w:pPr>
                        <w:r>
                          <w:rPr>
                            <w:color w:val="231F20"/>
                            <w:sz w:val="16"/>
                          </w:rPr>
                          <w:t>4.5</w:t>
                        </w:r>
                      </w:p>
                    </w:tc>
                    <w:tc>
                      <w:tcPr>
                        <w:tcW w:w="801" w:type="dxa"/>
                      </w:tcPr>
                      <w:p>
                        <w:pPr>
                          <w:pStyle w:val="TableParagraph"/>
                          <w:spacing w:line="164" w:lineRule="exact" w:before="4"/>
                          <w:ind w:left="184" w:right="221"/>
                          <w:jc w:val="center"/>
                          <w:rPr>
                            <w:sz w:val="16"/>
                          </w:rPr>
                        </w:pPr>
                        <w:r>
                          <w:rPr>
                            <w:color w:val="231F20"/>
                            <w:sz w:val="16"/>
                          </w:rPr>
                          <w:t>(4–5)</w:t>
                        </w:r>
                      </w:p>
                    </w:tc>
                    <w:tc>
                      <w:tcPr>
                        <w:tcW w:w="645" w:type="dxa"/>
                      </w:tcPr>
                      <w:p>
                        <w:pPr>
                          <w:pStyle w:val="TableParagraph"/>
                          <w:spacing w:line="164" w:lineRule="exact" w:before="4"/>
                          <w:ind w:right="199"/>
                          <w:jc w:val="right"/>
                          <w:rPr>
                            <w:sz w:val="16"/>
                          </w:rPr>
                        </w:pPr>
                        <w:r>
                          <w:rPr>
                            <w:color w:val="231F20"/>
                            <w:sz w:val="16"/>
                          </w:rPr>
                          <w:t>4.5</w:t>
                        </w:r>
                      </w:p>
                    </w:tc>
                    <w:tc>
                      <w:tcPr>
                        <w:tcW w:w="806" w:type="dxa"/>
                      </w:tcPr>
                      <w:p>
                        <w:pPr>
                          <w:pStyle w:val="TableParagraph"/>
                          <w:spacing w:line="164" w:lineRule="exact" w:before="4"/>
                          <w:ind w:left="188" w:right="223"/>
                          <w:jc w:val="center"/>
                          <w:rPr>
                            <w:sz w:val="16"/>
                          </w:rPr>
                        </w:pPr>
                        <w:r>
                          <w:rPr>
                            <w:color w:val="231F20"/>
                            <w:sz w:val="16"/>
                          </w:rPr>
                          <w:t>(4–5)</w:t>
                        </w:r>
                      </w:p>
                    </w:tc>
                    <w:tc>
                      <w:tcPr>
                        <w:tcW w:w="640" w:type="dxa"/>
                      </w:tcPr>
                      <w:p>
                        <w:pPr>
                          <w:pStyle w:val="TableParagraph"/>
                          <w:spacing w:line="164" w:lineRule="exact" w:before="4"/>
                          <w:ind w:right="195"/>
                          <w:jc w:val="right"/>
                          <w:rPr>
                            <w:sz w:val="16"/>
                          </w:rPr>
                        </w:pPr>
                        <w:r>
                          <w:rPr>
                            <w:color w:val="231F20"/>
                            <w:sz w:val="16"/>
                          </w:rPr>
                          <w:t>4.5</w:t>
                        </w:r>
                      </w:p>
                    </w:tc>
                    <w:tc>
                      <w:tcPr>
                        <w:tcW w:w="796" w:type="dxa"/>
                      </w:tcPr>
                      <w:p>
                        <w:pPr>
                          <w:pStyle w:val="TableParagraph"/>
                          <w:spacing w:line="164" w:lineRule="exact" w:before="4"/>
                          <w:ind w:left="182" w:right="219"/>
                          <w:jc w:val="center"/>
                          <w:rPr>
                            <w:sz w:val="16"/>
                          </w:rPr>
                        </w:pPr>
                        <w:r>
                          <w:rPr>
                            <w:color w:val="231F20"/>
                            <w:sz w:val="16"/>
                          </w:rPr>
                          <w:t>(4–5)</w:t>
                        </w:r>
                      </w:p>
                    </w:tc>
                    <w:tc>
                      <w:tcPr>
                        <w:tcW w:w="570" w:type="dxa"/>
                      </w:tcPr>
                      <w:p>
                        <w:pPr>
                          <w:pStyle w:val="TableParagraph"/>
                          <w:spacing w:line="164" w:lineRule="exact" w:before="4"/>
                          <w:ind w:right="33"/>
                          <w:jc w:val="center"/>
                          <w:rPr>
                            <w:sz w:val="16"/>
                          </w:rPr>
                        </w:pPr>
                        <w:r>
                          <w:rPr>
                            <w:color w:val="231F20"/>
                            <w:sz w:val="16"/>
                          </w:rPr>
                          <w:t>5</w:t>
                        </w:r>
                      </w:p>
                    </w:tc>
                    <w:tc>
                      <w:tcPr>
                        <w:tcW w:w="972" w:type="dxa"/>
                      </w:tcPr>
                      <w:p>
                        <w:pPr>
                          <w:pStyle w:val="TableParagraph"/>
                          <w:spacing w:line="164" w:lineRule="exact" w:before="4"/>
                          <w:ind w:left="246" w:right="338"/>
                          <w:jc w:val="center"/>
                          <w:rPr>
                            <w:sz w:val="16"/>
                          </w:rPr>
                        </w:pPr>
                        <w:r>
                          <w:rPr>
                            <w:color w:val="231F20"/>
                            <w:sz w:val="16"/>
                          </w:rPr>
                          <w:t>(5–5)</w:t>
                        </w:r>
                      </w:p>
                    </w:tc>
                    <w:tc>
                      <w:tcPr>
                        <w:tcW w:w="609" w:type="dxa"/>
                      </w:tcPr>
                      <w:p>
                        <w:pPr>
                          <w:pStyle w:val="TableParagraph"/>
                          <w:spacing w:line="164" w:lineRule="exact" w:before="4"/>
                          <w:ind w:right="52"/>
                          <w:jc w:val="right"/>
                          <w:rPr>
                            <w:sz w:val="16"/>
                          </w:rPr>
                        </w:pPr>
                        <w:r>
                          <w:rPr>
                            <w:color w:val="231F20"/>
                            <w:sz w:val="16"/>
                          </w:rPr>
                          <w:t>4.6</w:t>
                        </w:r>
                      </w:p>
                    </w:tc>
                  </w:tr>
                </w:tbl>
                <w:p>
                  <w:pPr>
                    <w:pStyle w:val="BodyText"/>
                  </w:pPr>
                </w:p>
              </w:txbxContent>
            </v:textbox>
            <w10:wrap type="none"/>
          </v:shape>
        </w:pict>
      </w:r>
      <w:r>
        <w:rPr>
          <w:color w:val="231F20"/>
          <w:sz w:val="16"/>
        </w:rPr>
        <w:t>my classroom would be feasible.</w:t>
      </w:r>
    </w:p>
    <w:p>
      <w:pPr>
        <w:spacing w:before="616"/>
        <w:ind w:left="1132" w:right="0" w:firstLine="0"/>
        <w:jc w:val="left"/>
        <w:rPr>
          <w:sz w:val="16"/>
        </w:rPr>
      </w:pPr>
      <w:r>
        <w:rPr>
          <w:color w:val="231F20"/>
          <w:sz w:val="16"/>
        </w:rPr>
        <w:t>all children.</w:t>
      </w:r>
    </w:p>
    <w:p>
      <w:pPr>
        <w:tabs>
          <w:tab w:pos="4180" w:val="left" w:leader="none"/>
          <w:tab w:pos="4780" w:val="left" w:leader="none"/>
          <w:tab w:pos="5620" w:val="left" w:leader="none"/>
          <w:tab w:pos="6230" w:val="left" w:leader="none"/>
          <w:tab w:pos="7070" w:val="left" w:leader="none"/>
          <w:tab w:pos="7670" w:val="left" w:leader="none"/>
          <w:tab w:pos="8500" w:val="left" w:leader="none"/>
          <w:tab w:pos="9100" w:val="left" w:leader="none"/>
          <w:tab w:pos="10369" w:val="right" w:leader="none"/>
        </w:tabs>
        <w:spacing w:before="16"/>
        <w:ind w:left="960" w:right="0" w:firstLine="0"/>
        <w:jc w:val="left"/>
        <w:rPr>
          <w:sz w:val="16"/>
        </w:rPr>
      </w:pPr>
      <w:r>
        <w:rPr>
          <w:color w:val="231F20"/>
          <w:sz w:val="16"/>
        </w:rPr>
        <w:t>6.  </w:t>
      </w:r>
      <w:r>
        <w:rPr>
          <w:color w:val="231F20"/>
          <w:spacing w:val="2"/>
          <w:sz w:val="16"/>
        </w:rPr>
        <w:t>Picture schedules </w:t>
      </w:r>
      <w:r>
        <w:rPr>
          <w:color w:val="231F20"/>
          <w:sz w:val="16"/>
        </w:rPr>
        <w:t>are</w:t>
      </w:r>
      <w:r>
        <w:rPr>
          <w:color w:val="231F20"/>
          <w:spacing w:val="10"/>
          <w:sz w:val="16"/>
        </w:rPr>
        <w:t> </w:t>
      </w:r>
      <w:r>
        <w:rPr>
          <w:color w:val="231F20"/>
          <w:sz w:val="16"/>
        </w:rPr>
        <w:t>a</w:t>
      </w:r>
      <w:r>
        <w:rPr>
          <w:color w:val="231F20"/>
          <w:spacing w:val="15"/>
          <w:sz w:val="16"/>
        </w:rPr>
        <w:t> </w:t>
      </w:r>
      <w:r>
        <w:rPr>
          <w:color w:val="231F20"/>
          <w:spacing w:val="2"/>
          <w:sz w:val="16"/>
        </w:rPr>
        <w:t>useful</w:t>
        <w:tab/>
      </w:r>
      <w:r>
        <w:rPr>
          <w:color w:val="231F20"/>
          <w:sz w:val="16"/>
        </w:rPr>
        <w:t>5</w:t>
        <w:tab/>
      </w:r>
      <w:r>
        <w:rPr>
          <w:color w:val="231F20"/>
          <w:spacing w:val="2"/>
          <w:sz w:val="16"/>
        </w:rPr>
        <w:t>(5–5)</w:t>
        <w:tab/>
      </w:r>
      <w:r>
        <w:rPr>
          <w:color w:val="231F20"/>
          <w:sz w:val="16"/>
        </w:rPr>
        <w:t>4.5</w:t>
        <w:tab/>
      </w:r>
      <w:r>
        <w:rPr>
          <w:color w:val="231F20"/>
          <w:spacing w:val="4"/>
          <w:sz w:val="16"/>
        </w:rPr>
        <w:t>(4–5)</w:t>
        <w:tab/>
      </w:r>
      <w:r>
        <w:rPr>
          <w:color w:val="231F20"/>
          <w:sz w:val="16"/>
        </w:rPr>
        <w:t>4.5</w:t>
        <w:tab/>
      </w:r>
      <w:r>
        <w:rPr>
          <w:color w:val="231F20"/>
          <w:spacing w:val="4"/>
          <w:sz w:val="16"/>
        </w:rPr>
        <w:t>(4–5)</w:t>
        <w:tab/>
      </w:r>
      <w:r>
        <w:rPr>
          <w:color w:val="231F20"/>
          <w:sz w:val="16"/>
        </w:rPr>
        <w:t>5</w:t>
        <w:tab/>
      </w:r>
      <w:r>
        <w:rPr>
          <w:color w:val="231F20"/>
          <w:spacing w:val="3"/>
          <w:sz w:val="16"/>
        </w:rPr>
        <w:t>(5–5)</w:t>
        <w:tab/>
        <w:t>4.8</w:t>
      </w:r>
    </w:p>
    <w:p>
      <w:pPr>
        <w:spacing w:before="16"/>
        <w:ind w:left="1132" w:right="0" w:firstLine="0"/>
        <w:jc w:val="left"/>
        <w:rPr>
          <w:sz w:val="16"/>
        </w:rPr>
      </w:pPr>
      <w:r>
        <w:rPr>
          <w:color w:val="231F20"/>
          <w:sz w:val="16"/>
        </w:rPr>
        <w:t>management tool.</w:t>
      </w:r>
    </w:p>
    <w:p>
      <w:pPr>
        <w:tabs>
          <w:tab w:pos="4180" w:val="left" w:leader="none"/>
          <w:tab w:pos="4780" w:val="left" w:leader="none"/>
          <w:tab w:pos="5620" w:val="left" w:leader="none"/>
          <w:tab w:pos="6229" w:val="left" w:leader="none"/>
          <w:tab w:pos="7069" w:val="left" w:leader="none"/>
          <w:tab w:pos="7669" w:val="left" w:leader="none"/>
          <w:tab w:pos="8500" w:val="left" w:leader="none"/>
          <w:tab w:pos="9100" w:val="left" w:leader="none"/>
          <w:tab w:pos="10240" w:val="right" w:leader="none"/>
        </w:tabs>
        <w:spacing w:before="16"/>
        <w:ind w:left="960" w:right="0" w:firstLine="0"/>
        <w:jc w:val="left"/>
        <w:rPr>
          <w:sz w:val="16"/>
        </w:rPr>
      </w:pPr>
      <w:r>
        <w:rPr>
          <w:color w:val="231F20"/>
          <w:sz w:val="16"/>
        </w:rPr>
        <w:t>7. My  </w:t>
      </w:r>
      <w:r>
        <w:rPr>
          <w:color w:val="231F20"/>
          <w:spacing w:val="2"/>
          <w:sz w:val="16"/>
        </w:rPr>
        <w:t>opinions have changed since</w:t>
      </w:r>
      <w:r>
        <w:rPr>
          <w:color w:val="231F20"/>
          <w:spacing w:val="30"/>
          <w:sz w:val="16"/>
        </w:rPr>
        <w:t> </w:t>
      </w:r>
      <w:r>
        <w:rPr>
          <w:color w:val="231F20"/>
          <w:sz w:val="16"/>
        </w:rPr>
        <w:t>I</w:t>
      </w:r>
      <w:r>
        <w:rPr>
          <w:color w:val="231F20"/>
          <w:spacing w:val="14"/>
          <w:sz w:val="16"/>
        </w:rPr>
        <w:t> </w:t>
      </w:r>
      <w:r>
        <w:rPr>
          <w:color w:val="231F20"/>
          <w:spacing w:val="2"/>
          <w:sz w:val="16"/>
        </w:rPr>
        <w:t>have</w:t>
        <w:tab/>
      </w:r>
      <w:r>
        <w:rPr>
          <w:color w:val="231F20"/>
          <w:sz w:val="16"/>
        </w:rPr>
        <w:t>4</w:t>
        <w:tab/>
      </w:r>
      <w:r>
        <w:rPr>
          <w:color w:val="231F20"/>
          <w:spacing w:val="2"/>
          <w:sz w:val="16"/>
        </w:rPr>
        <w:t>(3–5)</w:t>
        <w:tab/>
      </w:r>
      <w:r>
        <w:rPr>
          <w:color w:val="231F20"/>
          <w:sz w:val="16"/>
        </w:rPr>
        <w:t>4</w:t>
        <w:tab/>
      </w:r>
      <w:r>
        <w:rPr>
          <w:color w:val="231F20"/>
          <w:spacing w:val="5"/>
          <w:sz w:val="16"/>
        </w:rPr>
        <w:t>(4–4)</w:t>
        <w:tab/>
      </w:r>
      <w:r>
        <w:rPr>
          <w:color w:val="231F20"/>
          <w:sz w:val="16"/>
        </w:rPr>
        <w:t>4</w:t>
        <w:tab/>
      </w:r>
      <w:r>
        <w:rPr>
          <w:color w:val="231F20"/>
          <w:spacing w:val="2"/>
          <w:sz w:val="16"/>
        </w:rPr>
        <w:t>(3–5)</w:t>
        <w:tab/>
      </w:r>
      <w:r>
        <w:rPr>
          <w:color w:val="231F20"/>
          <w:sz w:val="16"/>
        </w:rPr>
        <w:t>4</w:t>
        <w:tab/>
      </w:r>
      <w:r>
        <w:rPr>
          <w:color w:val="231F20"/>
          <w:spacing w:val="5"/>
          <w:sz w:val="16"/>
        </w:rPr>
        <w:t>(4–4)</w:t>
        <w:tab/>
      </w:r>
      <w:r>
        <w:rPr>
          <w:color w:val="231F20"/>
          <w:sz w:val="16"/>
        </w:rPr>
        <w:t>4</w:t>
      </w:r>
    </w:p>
    <w:p>
      <w:pPr>
        <w:spacing w:before="16"/>
        <w:ind w:left="1132" w:right="0" w:firstLine="0"/>
        <w:jc w:val="left"/>
        <w:rPr>
          <w:sz w:val="16"/>
        </w:rPr>
      </w:pPr>
      <w:r>
        <w:rPr/>
        <w:pict>
          <v:line style="position:absolute;mso-position-horizontal-relative:page;mso-position-vertical-relative:paragraph;z-index:-880;mso-wrap-distance-left:0;mso-wrap-distance-right:0" from="79pt,15.764756pt" to="559pt,15.764756pt" stroked="true" strokeweight="2pt" strokecolor="#231f20">
            <v:stroke dashstyle="solid"/>
            <w10:wrap type="topAndBottom"/>
          </v:line>
        </w:pict>
      </w:r>
      <w:r>
        <w:rPr>
          <w:color w:val="231F20"/>
          <w:sz w:val="16"/>
        </w:rPr>
        <w:t>observed this child using a schedule.</w:t>
      </w:r>
    </w:p>
    <w:p>
      <w:pPr>
        <w:spacing w:line="201" w:lineRule="exact" w:before="57"/>
        <w:ind w:left="960" w:right="0" w:firstLine="0"/>
        <w:jc w:val="left"/>
        <w:rPr>
          <w:sz w:val="16"/>
        </w:rPr>
      </w:pPr>
      <w:r>
        <w:rPr>
          <w:i/>
          <w:color w:val="231F20"/>
          <w:position w:val="6"/>
          <w:sz w:val="10"/>
        </w:rPr>
        <w:t>a </w:t>
      </w:r>
      <w:r>
        <w:rPr>
          <w:color w:val="231F20"/>
          <w:sz w:val="16"/>
        </w:rPr>
        <w:t>1 = strongly disagree; 2 </w:t>
      </w:r>
      <w:r>
        <w:rPr>
          <w:rFonts w:ascii="Symbol"/>
          <w:color w:val="231F20"/>
          <w:sz w:val="16"/>
        </w:rPr>
        <w:t>= </w:t>
      </w:r>
      <w:r>
        <w:rPr>
          <w:color w:val="231F20"/>
          <w:sz w:val="16"/>
        </w:rPr>
        <w:t>disagree; 3 </w:t>
      </w:r>
      <w:r>
        <w:rPr>
          <w:rFonts w:ascii="Symbol"/>
          <w:color w:val="231F20"/>
          <w:sz w:val="16"/>
        </w:rPr>
        <w:t>= </w:t>
      </w:r>
      <w:r>
        <w:rPr>
          <w:color w:val="231F20"/>
          <w:sz w:val="16"/>
        </w:rPr>
        <w:t>neutral; 4 </w:t>
      </w:r>
      <w:r>
        <w:rPr>
          <w:rFonts w:ascii="Symbol"/>
          <w:color w:val="231F20"/>
          <w:sz w:val="16"/>
        </w:rPr>
        <w:t>= </w:t>
      </w:r>
      <w:r>
        <w:rPr>
          <w:color w:val="231F20"/>
          <w:sz w:val="16"/>
        </w:rPr>
        <w:t>agree; 5 </w:t>
      </w:r>
      <w:r>
        <w:rPr>
          <w:rFonts w:ascii="Symbol"/>
          <w:color w:val="231F20"/>
          <w:sz w:val="16"/>
        </w:rPr>
        <w:t>= </w:t>
      </w:r>
      <w:r>
        <w:rPr>
          <w:color w:val="231F20"/>
          <w:sz w:val="16"/>
        </w:rPr>
        <w:t>strongly agree.</w:t>
      </w:r>
    </w:p>
    <w:p>
      <w:pPr>
        <w:spacing w:line="201" w:lineRule="exact" w:before="0"/>
        <w:ind w:left="960" w:right="0" w:firstLine="0"/>
        <w:jc w:val="left"/>
        <w:rPr>
          <w:sz w:val="16"/>
        </w:rPr>
      </w:pPr>
      <w:r>
        <w:rPr>
          <w:i/>
          <w:color w:val="231F20"/>
          <w:position w:val="6"/>
          <w:sz w:val="10"/>
        </w:rPr>
        <w:t>b </w:t>
      </w:r>
      <w:r>
        <w:rPr>
          <w:color w:val="231F20"/>
          <w:sz w:val="16"/>
        </w:rPr>
        <w:t>No of respondents </w:t>
      </w:r>
      <w:r>
        <w:rPr>
          <w:rFonts w:ascii="Symbol"/>
          <w:color w:val="231F20"/>
          <w:sz w:val="16"/>
        </w:rPr>
        <w:t>= </w:t>
      </w:r>
      <w:r>
        <w:rPr>
          <w:color w:val="231F20"/>
          <w:sz w:val="16"/>
        </w:rPr>
        <w:t>3 for each student.</w:t>
      </w:r>
    </w:p>
    <w:p>
      <w:pPr>
        <w:pStyle w:val="BodyText"/>
        <w:spacing w:before="3"/>
        <w:rPr>
          <w:sz w:val="13"/>
        </w:rPr>
      </w:pPr>
    </w:p>
    <w:p>
      <w:pPr>
        <w:spacing w:after="0"/>
        <w:rPr>
          <w:sz w:val="13"/>
        </w:rPr>
        <w:sectPr>
          <w:pgSz w:w="12240" w:h="15840"/>
          <w:pgMar w:header="1062" w:footer="0" w:top="1280" w:bottom="280" w:left="620" w:right="620"/>
        </w:sectPr>
      </w:pPr>
    </w:p>
    <w:p>
      <w:pPr>
        <w:pStyle w:val="BodyText"/>
        <w:spacing w:line="249" w:lineRule="auto" w:before="101"/>
        <w:ind w:left="960"/>
        <w:jc w:val="both"/>
      </w:pPr>
      <w:r>
        <w:rPr>
          <w:color w:val="231F20"/>
        </w:rPr>
        <w:t>Whichever position one ascribes to, future research on the effects of picture schedules on children’s sponta- neous social interaction and observational learning is worthy of investigation.</w:t>
      </w:r>
    </w:p>
    <w:p>
      <w:pPr>
        <w:pStyle w:val="BodyText"/>
        <w:spacing w:line="249" w:lineRule="auto" w:before="4"/>
        <w:ind w:left="960" w:firstLine="400"/>
        <w:jc w:val="both"/>
      </w:pPr>
      <w:r>
        <w:rPr>
          <w:color w:val="231F20"/>
        </w:rPr>
        <w:t>Social validity findings indicate that the students’ regular education teachers, paraprofessionals, and</w:t>
      </w:r>
      <w:r>
        <w:rPr>
          <w:color w:val="231F20"/>
          <w:spacing w:val="-35"/>
        </w:rPr>
        <w:t> </w:t>
      </w:r>
      <w:r>
        <w:rPr>
          <w:color w:val="231F20"/>
        </w:rPr>
        <w:t>speech teachers reported that using picture schedules would be  a useful management tool, would be feasible to imple- ment in their classrooms, and could be used to benefit  all children. As well, they stated that the students </w:t>
      </w:r>
      <w:r>
        <w:rPr>
          <w:color w:val="231F20"/>
          <w:spacing w:val="2"/>
        </w:rPr>
        <w:t>be- </w:t>
      </w:r>
      <w:r>
        <w:rPr>
          <w:color w:val="231F20"/>
          <w:spacing w:val="3"/>
        </w:rPr>
        <w:t>came more </w:t>
      </w:r>
      <w:r>
        <w:rPr>
          <w:color w:val="231F20"/>
          <w:spacing w:val="4"/>
        </w:rPr>
        <w:t>independent using </w:t>
      </w:r>
      <w:r>
        <w:rPr>
          <w:color w:val="231F20"/>
          <w:spacing w:val="3"/>
        </w:rPr>
        <w:t>the </w:t>
      </w:r>
      <w:r>
        <w:rPr>
          <w:color w:val="231F20"/>
          <w:spacing w:val="4"/>
        </w:rPr>
        <w:t>picture </w:t>
      </w:r>
      <w:r>
        <w:rPr>
          <w:color w:val="231F20"/>
          <w:spacing w:val="5"/>
        </w:rPr>
        <w:t>schedules. </w:t>
      </w:r>
      <w:r>
        <w:rPr>
          <w:color w:val="231F20"/>
        </w:rPr>
        <w:t>Prior to this investigation all four students were depen- dent upon adult prompting during literacy-based activi- ties. After this investigation, Jack asked for a schedule  to be used during math time. In addition, Tim and Allen asked if they could continue using their schedules dur- ing their language arts time. These requests exemplify the motivation and enthusiasm that students with autism </w:t>
      </w:r>
      <w:r>
        <w:rPr>
          <w:color w:val="231F20"/>
          <w:spacing w:val="2"/>
        </w:rPr>
        <w:t>can </w:t>
      </w:r>
      <w:r>
        <w:rPr>
          <w:color w:val="231F20"/>
          <w:spacing w:val="3"/>
        </w:rPr>
        <w:t>demonstrate when given </w:t>
      </w:r>
      <w:r>
        <w:rPr>
          <w:color w:val="231F20"/>
          <w:spacing w:val="2"/>
        </w:rPr>
        <w:t>the </w:t>
      </w:r>
      <w:r>
        <w:rPr>
          <w:color w:val="231F20"/>
          <w:spacing w:val="3"/>
        </w:rPr>
        <w:t>appropriate tools. </w:t>
      </w:r>
      <w:r>
        <w:rPr>
          <w:color w:val="231F20"/>
        </w:rPr>
        <w:t>Fu- ture research should focus on the use of visual prompt- ing systems to increase on-task and on-schedule behav- iors for students with high-functioning autism in other </w:t>
      </w:r>
      <w:r>
        <w:rPr>
          <w:color w:val="231F20"/>
          <w:spacing w:val="3"/>
        </w:rPr>
        <w:t>integrated subject areas (math, science, social </w:t>
      </w:r>
      <w:r>
        <w:rPr>
          <w:color w:val="231F20"/>
        </w:rPr>
        <w:t>studies). </w:t>
      </w:r>
      <w:r>
        <w:rPr>
          <w:color w:val="231F20"/>
          <w:spacing w:val="6"/>
        </w:rPr>
        <w:t>Whether </w:t>
      </w:r>
      <w:r>
        <w:rPr>
          <w:color w:val="231F20"/>
        </w:rPr>
        <w:t>a </w:t>
      </w:r>
      <w:r>
        <w:rPr>
          <w:color w:val="231F20"/>
          <w:spacing w:val="6"/>
        </w:rPr>
        <w:t>student’s </w:t>
      </w:r>
      <w:r>
        <w:rPr>
          <w:color w:val="231F20"/>
          <w:spacing w:val="5"/>
        </w:rPr>
        <w:t>least </w:t>
      </w:r>
      <w:r>
        <w:rPr>
          <w:color w:val="231F20"/>
          <w:spacing w:val="6"/>
        </w:rPr>
        <w:t>restrictive environment </w:t>
      </w:r>
      <w:r>
        <w:rPr>
          <w:color w:val="231F20"/>
        </w:rPr>
        <w:t>is  a </w:t>
      </w:r>
      <w:r>
        <w:rPr>
          <w:color w:val="231F20"/>
          <w:spacing w:val="5"/>
        </w:rPr>
        <w:t>general classroom, </w:t>
      </w:r>
      <w:r>
        <w:rPr>
          <w:color w:val="231F20"/>
        </w:rPr>
        <w:t>a </w:t>
      </w:r>
      <w:r>
        <w:rPr>
          <w:color w:val="231F20"/>
          <w:spacing w:val="5"/>
        </w:rPr>
        <w:t>resource classroom, </w:t>
      </w:r>
      <w:r>
        <w:rPr>
          <w:color w:val="231F20"/>
          <w:spacing w:val="3"/>
        </w:rPr>
        <w:t>or </w:t>
      </w:r>
      <w:r>
        <w:rPr>
          <w:color w:val="231F20"/>
        </w:rPr>
        <w:t>a </w:t>
      </w:r>
      <w:r>
        <w:rPr>
          <w:color w:val="231F20"/>
          <w:spacing w:val="3"/>
        </w:rPr>
        <w:t>self- </w:t>
      </w:r>
      <w:r>
        <w:rPr>
          <w:color w:val="231F20"/>
          <w:spacing w:val="5"/>
        </w:rPr>
        <w:t>contained classroom, research </w:t>
      </w:r>
      <w:r>
        <w:rPr>
          <w:color w:val="231F20"/>
          <w:spacing w:val="4"/>
        </w:rPr>
        <w:t>could </w:t>
      </w:r>
      <w:r>
        <w:rPr>
          <w:color w:val="231F20"/>
          <w:spacing w:val="3"/>
        </w:rPr>
        <w:t>be </w:t>
      </w:r>
      <w:r>
        <w:rPr>
          <w:color w:val="231F20"/>
          <w:spacing w:val="5"/>
        </w:rPr>
        <w:t>expanded </w:t>
      </w:r>
      <w:r>
        <w:rPr>
          <w:color w:val="231F20"/>
        </w:rPr>
        <w:t>in </w:t>
      </w:r>
      <w:r>
        <w:rPr>
          <w:color w:val="231F20"/>
          <w:spacing w:val="4"/>
        </w:rPr>
        <w:t>the </w:t>
      </w:r>
      <w:r>
        <w:rPr>
          <w:color w:val="231F20"/>
          <w:spacing w:val="2"/>
        </w:rPr>
        <w:t>future </w:t>
      </w:r>
      <w:r>
        <w:rPr>
          <w:color w:val="231F20"/>
        </w:rPr>
        <w:t>by evaluating the effects of a visual prompt- ing systems used throughout the day in a classroom set- </w:t>
      </w:r>
      <w:r>
        <w:rPr>
          <w:color w:val="231F20"/>
          <w:spacing w:val="2"/>
        </w:rPr>
        <w:t>ting serving students with autism spectrum </w:t>
      </w:r>
      <w:r>
        <w:rPr>
          <w:color w:val="231F20"/>
          <w:spacing w:val="3"/>
        </w:rPr>
        <w:t>disorders. </w:t>
      </w:r>
      <w:r>
        <w:rPr>
          <w:color w:val="231F20"/>
        </w:rPr>
        <w:t>Finally, future research could explore the possibilities</w:t>
      </w:r>
      <w:r>
        <w:rPr>
          <w:color w:val="231F20"/>
          <w:spacing w:val="-3"/>
        </w:rPr>
        <w:t> </w:t>
      </w:r>
      <w:r>
        <w:rPr>
          <w:color w:val="231F20"/>
        </w:rPr>
        <w:t>of</w:t>
      </w:r>
    </w:p>
    <w:p>
      <w:pPr>
        <w:pStyle w:val="BodyText"/>
        <w:spacing w:line="249" w:lineRule="auto" w:before="91"/>
        <w:ind w:left="432" w:right="432"/>
        <w:jc w:val="both"/>
      </w:pPr>
      <w:r>
        <w:rPr/>
        <w:br w:type="column"/>
      </w:r>
      <w:r>
        <w:rPr>
          <w:color w:val="231F20"/>
        </w:rPr>
        <w:t>“blending” these schedules into the environment by hav- ing them displayed in notebooks, As well, for those stu- dents with autism who can read, written schedules could be placed in calendars or day planners.</w:t>
      </w:r>
    </w:p>
    <w:p>
      <w:pPr>
        <w:pStyle w:val="BodyText"/>
        <w:spacing w:before="7"/>
        <w:rPr>
          <w:sz w:val="31"/>
        </w:rPr>
      </w:pPr>
    </w:p>
    <w:p>
      <w:pPr>
        <w:pStyle w:val="Heading2"/>
        <w:ind w:left="432"/>
      </w:pPr>
      <w:r>
        <w:rPr>
          <w:color w:val="231F20"/>
        </w:rPr>
        <w:t>ACKNOWLEDGMENTS</w:t>
      </w:r>
    </w:p>
    <w:p>
      <w:pPr>
        <w:pStyle w:val="BodyText"/>
        <w:spacing w:before="8"/>
        <w:rPr>
          <w:b/>
          <w:sz w:val="21"/>
        </w:rPr>
      </w:pPr>
    </w:p>
    <w:p>
      <w:pPr>
        <w:pStyle w:val="BodyText"/>
        <w:spacing w:line="249" w:lineRule="auto" w:before="1"/>
        <w:ind w:left="432" w:right="429" w:firstLine="400"/>
        <w:jc w:val="both"/>
      </w:pPr>
      <w:r>
        <w:rPr>
          <w:color w:val="231F20"/>
          <w:spacing w:val="3"/>
        </w:rPr>
        <w:t>This study </w:t>
      </w:r>
      <w:r>
        <w:rPr>
          <w:color w:val="231F20"/>
          <w:spacing w:val="2"/>
        </w:rPr>
        <w:t>was </w:t>
      </w:r>
      <w:r>
        <w:rPr>
          <w:color w:val="231F20"/>
          <w:spacing w:val="3"/>
        </w:rPr>
        <w:t>based </w:t>
      </w:r>
      <w:r>
        <w:rPr>
          <w:color w:val="231F20"/>
        </w:rPr>
        <w:t>on an </w:t>
      </w:r>
      <w:r>
        <w:rPr>
          <w:color w:val="231F20"/>
          <w:spacing w:val="3"/>
        </w:rPr>
        <w:t>applied project </w:t>
      </w:r>
      <w:r>
        <w:rPr>
          <w:color w:val="231F20"/>
          <w:spacing w:val="4"/>
        </w:rPr>
        <w:t>com- </w:t>
      </w:r>
      <w:r>
        <w:rPr>
          <w:color w:val="231F20"/>
          <w:spacing w:val="3"/>
        </w:rPr>
        <w:t>pleted </w:t>
      </w:r>
      <w:r>
        <w:rPr>
          <w:color w:val="231F20"/>
        </w:rPr>
        <w:t>by </w:t>
      </w:r>
      <w:r>
        <w:rPr>
          <w:color w:val="231F20"/>
          <w:spacing w:val="2"/>
        </w:rPr>
        <w:t>the </w:t>
      </w:r>
      <w:r>
        <w:rPr>
          <w:color w:val="231F20"/>
          <w:spacing w:val="3"/>
        </w:rPr>
        <w:t>first author </w:t>
      </w:r>
      <w:r>
        <w:rPr>
          <w:color w:val="231F20"/>
        </w:rPr>
        <w:t>in </w:t>
      </w:r>
      <w:r>
        <w:rPr>
          <w:color w:val="231F20"/>
          <w:spacing w:val="3"/>
        </w:rPr>
        <w:t>partial fulfillment </w:t>
      </w:r>
      <w:r>
        <w:rPr>
          <w:color w:val="231F20"/>
        </w:rPr>
        <w:t>of the </w:t>
      </w:r>
      <w:r>
        <w:rPr>
          <w:color w:val="231F20"/>
          <w:spacing w:val="3"/>
        </w:rPr>
        <w:t>requirements </w:t>
      </w:r>
      <w:r>
        <w:rPr>
          <w:color w:val="231F20"/>
          <w:spacing w:val="2"/>
        </w:rPr>
        <w:t>for </w:t>
      </w:r>
      <w:r>
        <w:rPr>
          <w:color w:val="231F20"/>
        </w:rPr>
        <w:t>an </w:t>
      </w:r>
      <w:r>
        <w:rPr>
          <w:color w:val="231F20"/>
          <w:spacing w:val="3"/>
        </w:rPr>
        <w:t>M.Ed. degree </w:t>
      </w:r>
      <w:r>
        <w:rPr>
          <w:color w:val="231F20"/>
        </w:rPr>
        <w:t>in </w:t>
      </w:r>
      <w:r>
        <w:rPr>
          <w:color w:val="231F20"/>
          <w:spacing w:val="2"/>
        </w:rPr>
        <w:t>the </w:t>
      </w:r>
      <w:r>
        <w:rPr>
          <w:color w:val="231F20"/>
          <w:spacing w:val="3"/>
        </w:rPr>
        <w:t>Department </w:t>
      </w:r>
      <w:r>
        <w:rPr>
          <w:color w:val="231F20"/>
          <w:spacing w:val="4"/>
        </w:rPr>
        <w:t>of </w:t>
      </w:r>
      <w:r>
        <w:rPr>
          <w:color w:val="231F20"/>
          <w:spacing w:val="2"/>
        </w:rPr>
        <w:t>Special Education </w:t>
      </w:r>
      <w:r>
        <w:rPr>
          <w:color w:val="231F20"/>
        </w:rPr>
        <w:t>at the </w:t>
      </w:r>
      <w:r>
        <w:rPr>
          <w:color w:val="231F20"/>
          <w:spacing w:val="2"/>
        </w:rPr>
        <w:t>University </w:t>
      </w:r>
      <w:r>
        <w:rPr>
          <w:color w:val="231F20"/>
        </w:rPr>
        <w:t>of </w:t>
      </w:r>
      <w:r>
        <w:rPr>
          <w:color w:val="231F20"/>
          <w:spacing w:val="2"/>
        </w:rPr>
        <w:t>Georgia. </w:t>
      </w:r>
      <w:r>
        <w:rPr>
          <w:color w:val="231F20"/>
        </w:rPr>
        <w:t>The </w:t>
      </w:r>
      <w:r>
        <w:rPr>
          <w:color w:val="231F20"/>
          <w:spacing w:val="3"/>
        </w:rPr>
        <w:t>au- thors </w:t>
      </w:r>
      <w:r>
        <w:rPr>
          <w:color w:val="231F20"/>
          <w:spacing w:val="2"/>
        </w:rPr>
        <w:t>are </w:t>
      </w:r>
      <w:r>
        <w:rPr>
          <w:color w:val="231F20"/>
          <w:spacing w:val="3"/>
        </w:rPr>
        <w:t>indebted </w:t>
      </w:r>
      <w:r>
        <w:rPr>
          <w:color w:val="231F20"/>
        </w:rPr>
        <w:t>to </w:t>
      </w:r>
      <w:r>
        <w:rPr>
          <w:color w:val="231F20"/>
          <w:spacing w:val="2"/>
        </w:rPr>
        <w:t>the </w:t>
      </w:r>
      <w:r>
        <w:rPr>
          <w:color w:val="231F20"/>
          <w:spacing w:val="3"/>
        </w:rPr>
        <w:t>assistance provided </w:t>
      </w:r>
      <w:r>
        <w:rPr>
          <w:color w:val="231F20"/>
        </w:rPr>
        <w:t>by Kent </w:t>
      </w:r>
      <w:r>
        <w:rPr>
          <w:color w:val="231F20"/>
          <w:spacing w:val="4"/>
        </w:rPr>
        <w:t>Logan, Department </w:t>
      </w:r>
      <w:r>
        <w:rPr>
          <w:color w:val="231F20"/>
          <w:spacing w:val="2"/>
        </w:rPr>
        <w:t>of </w:t>
      </w:r>
      <w:r>
        <w:rPr>
          <w:color w:val="231F20"/>
          <w:spacing w:val="4"/>
        </w:rPr>
        <w:t>Special Education, </w:t>
      </w:r>
      <w:r>
        <w:rPr>
          <w:color w:val="231F20"/>
          <w:spacing w:val="5"/>
        </w:rPr>
        <w:t>Kennesaw </w:t>
      </w:r>
      <w:r>
        <w:rPr>
          <w:color w:val="231F20"/>
          <w:spacing w:val="4"/>
        </w:rPr>
        <w:t>State University; Cindy Vail, Department </w:t>
      </w:r>
      <w:r>
        <w:rPr>
          <w:color w:val="231F20"/>
          <w:spacing w:val="2"/>
        </w:rPr>
        <w:t>of </w:t>
      </w:r>
      <w:r>
        <w:rPr>
          <w:color w:val="231F20"/>
          <w:spacing w:val="5"/>
        </w:rPr>
        <w:t>Special </w:t>
      </w:r>
      <w:r>
        <w:rPr>
          <w:color w:val="231F20"/>
          <w:spacing w:val="7"/>
        </w:rPr>
        <w:t>Education, University </w:t>
      </w:r>
      <w:r>
        <w:rPr>
          <w:color w:val="231F20"/>
          <w:spacing w:val="4"/>
        </w:rPr>
        <w:t>of </w:t>
      </w:r>
      <w:r>
        <w:rPr>
          <w:color w:val="231F20"/>
          <w:spacing w:val="7"/>
        </w:rPr>
        <w:t>Georgia; </w:t>
      </w:r>
      <w:r>
        <w:rPr>
          <w:color w:val="231F20"/>
          <w:spacing w:val="5"/>
        </w:rPr>
        <w:t>and </w:t>
      </w:r>
      <w:r>
        <w:rPr>
          <w:color w:val="231F20"/>
          <w:spacing w:val="6"/>
        </w:rPr>
        <w:t>Deanna </w:t>
      </w:r>
      <w:r>
        <w:rPr>
          <w:color w:val="231F20"/>
        </w:rPr>
        <w:t>M. </w:t>
      </w:r>
      <w:r>
        <w:rPr>
          <w:color w:val="231F20"/>
          <w:spacing w:val="5"/>
        </w:rPr>
        <w:t>Luscre, Department </w:t>
      </w:r>
      <w:r>
        <w:rPr>
          <w:color w:val="231F20"/>
          <w:spacing w:val="3"/>
        </w:rPr>
        <w:t>of </w:t>
      </w:r>
      <w:r>
        <w:rPr>
          <w:color w:val="231F20"/>
          <w:spacing w:val="5"/>
        </w:rPr>
        <w:t>Special Education, </w:t>
      </w:r>
      <w:r>
        <w:rPr>
          <w:color w:val="231F20"/>
          <w:spacing w:val="6"/>
        </w:rPr>
        <w:t>Gwinnett </w:t>
      </w:r>
      <w:r>
        <w:rPr>
          <w:color w:val="231F20"/>
          <w:spacing w:val="3"/>
        </w:rPr>
        <w:t>County</w:t>
      </w:r>
      <w:r>
        <w:rPr>
          <w:color w:val="231F20"/>
          <w:spacing w:val="14"/>
        </w:rPr>
        <w:t> </w:t>
      </w:r>
      <w:r>
        <w:rPr>
          <w:color w:val="231F20"/>
          <w:spacing w:val="4"/>
        </w:rPr>
        <w:t>Schools.</w:t>
      </w:r>
    </w:p>
    <w:p>
      <w:pPr>
        <w:pStyle w:val="BodyText"/>
        <w:rPr>
          <w:sz w:val="22"/>
        </w:rPr>
      </w:pPr>
    </w:p>
    <w:p>
      <w:pPr>
        <w:pStyle w:val="Heading2"/>
        <w:spacing w:before="135"/>
        <w:ind w:left="432"/>
      </w:pPr>
      <w:r>
        <w:rPr>
          <w:color w:val="231F20"/>
          <w:spacing w:val="4"/>
        </w:rPr>
        <w:t>REFERENCES</w:t>
      </w:r>
    </w:p>
    <w:p>
      <w:pPr>
        <w:pStyle w:val="BodyText"/>
        <w:spacing w:before="3"/>
        <w:rPr>
          <w:b/>
          <w:sz w:val="18"/>
        </w:rPr>
      </w:pPr>
    </w:p>
    <w:p>
      <w:pPr>
        <w:spacing w:line="235" w:lineRule="auto" w:before="0"/>
        <w:ind w:left="752" w:right="434" w:hanging="320"/>
        <w:jc w:val="both"/>
        <w:rPr>
          <w:sz w:val="16"/>
        </w:rPr>
      </w:pPr>
      <w:r>
        <w:rPr>
          <w:color w:val="231F20"/>
          <w:sz w:val="16"/>
        </w:rPr>
        <w:t>American Psychological Association. (1994). </w:t>
      </w:r>
      <w:r>
        <w:rPr>
          <w:i/>
          <w:color w:val="231F20"/>
          <w:sz w:val="16"/>
        </w:rPr>
        <w:t>Diagnostic and statis- tical manual of mental disorders </w:t>
      </w:r>
      <w:r>
        <w:rPr>
          <w:color w:val="231F20"/>
          <w:sz w:val="16"/>
        </w:rPr>
        <w:t>(4th ed.). Washington, DC: Author.</w:t>
      </w:r>
    </w:p>
    <w:p>
      <w:pPr>
        <w:spacing w:line="235" w:lineRule="auto" w:before="0"/>
        <w:ind w:left="752" w:right="434" w:hanging="320"/>
        <w:jc w:val="both"/>
        <w:rPr>
          <w:sz w:val="16"/>
        </w:rPr>
      </w:pPr>
      <w:r>
        <w:rPr>
          <w:color w:val="231F20"/>
          <w:sz w:val="16"/>
        </w:rPr>
        <w:t>Billingsley, F. F., White, O. R., &amp; Munson, R. (1980). Procedural reliability: A rationale and an example. </w:t>
      </w:r>
      <w:r>
        <w:rPr>
          <w:i/>
          <w:color w:val="231F20"/>
          <w:sz w:val="16"/>
        </w:rPr>
        <w:t>Behavioral Assessment, 2, </w:t>
      </w:r>
      <w:r>
        <w:rPr>
          <w:color w:val="231F20"/>
          <w:sz w:val="16"/>
        </w:rPr>
        <w:t>229–241.</w:t>
      </w:r>
    </w:p>
    <w:p>
      <w:pPr>
        <w:spacing w:line="235" w:lineRule="auto" w:before="0"/>
        <w:ind w:left="752" w:right="434" w:hanging="320"/>
        <w:jc w:val="both"/>
        <w:rPr>
          <w:sz w:val="16"/>
        </w:rPr>
      </w:pPr>
      <w:r>
        <w:rPr>
          <w:color w:val="231F20"/>
          <w:sz w:val="16"/>
        </w:rPr>
        <w:t>Bondy A. S., &amp; Frost, L. A. (1994) The Picture Exchange Commu- nication System. </w:t>
      </w:r>
      <w:r>
        <w:rPr>
          <w:i/>
          <w:color w:val="231F20"/>
          <w:sz w:val="16"/>
        </w:rPr>
        <w:t>Focus on Autistic Behavior, 9, </w:t>
      </w:r>
      <w:r>
        <w:rPr>
          <w:color w:val="231F20"/>
          <w:sz w:val="16"/>
        </w:rPr>
        <w:t>1–18.</w:t>
      </w:r>
    </w:p>
    <w:p>
      <w:pPr>
        <w:spacing w:line="235" w:lineRule="auto" w:before="0"/>
        <w:ind w:left="752" w:right="435" w:hanging="320"/>
        <w:jc w:val="both"/>
        <w:rPr>
          <w:sz w:val="16"/>
        </w:rPr>
      </w:pPr>
      <w:r>
        <w:rPr>
          <w:color w:val="231F20"/>
          <w:sz w:val="16"/>
        </w:rPr>
        <w:t>Carson, P., &amp; Dellosa, J. (1991). </w:t>
      </w:r>
      <w:r>
        <w:rPr>
          <w:i/>
          <w:color w:val="231F20"/>
          <w:sz w:val="16"/>
        </w:rPr>
        <w:t>Fabulous file folder games. </w:t>
      </w:r>
      <w:r>
        <w:rPr>
          <w:color w:val="231F20"/>
          <w:sz w:val="16"/>
        </w:rPr>
        <w:t>Greens- boro, NC: Carson-Dellosa Publishing.</w:t>
      </w:r>
    </w:p>
    <w:p>
      <w:pPr>
        <w:spacing w:line="178" w:lineRule="exact" w:before="0"/>
        <w:ind w:left="432" w:right="0" w:firstLine="0"/>
        <w:jc w:val="left"/>
        <w:rPr>
          <w:i/>
          <w:sz w:val="16"/>
        </w:rPr>
      </w:pPr>
      <w:r>
        <w:rPr>
          <w:color w:val="231F20"/>
          <w:sz w:val="16"/>
        </w:rPr>
        <w:t>Carson, P., &amp; Dellosa, J. (1997). </w:t>
      </w:r>
      <w:r>
        <w:rPr>
          <w:i/>
          <w:color w:val="231F20"/>
          <w:sz w:val="16"/>
        </w:rPr>
        <w:t>Let’s learn . . . the big book.</w:t>
      </w:r>
    </w:p>
    <w:p>
      <w:pPr>
        <w:spacing w:line="182" w:lineRule="exact" w:before="0"/>
        <w:ind w:left="752" w:right="0" w:firstLine="0"/>
        <w:jc w:val="left"/>
        <w:rPr>
          <w:sz w:val="16"/>
        </w:rPr>
      </w:pPr>
      <w:r>
        <w:rPr>
          <w:color w:val="231F20"/>
          <w:sz w:val="16"/>
        </w:rPr>
        <w:t>Greensboro, NC: Carson-Dellosa Publishing.</w:t>
      </w:r>
    </w:p>
    <w:p>
      <w:pPr>
        <w:spacing w:after="0" w:line="182" w:lineRule="exact"/>
        <w:jc w:val="left"/>
        <w:rPr>
          <w:sz w:val="16"/>
        </w:rPr>
        <w:sectPr>
          <w:type w:val="continuous"/>
          <w:pgSz w:w="12240" w:h="15840"/>
          <w:pgMar w:top="980" w:bottom="280" w:left="620" w:right="620"/>
          <w:cols w:num="2" w:equalWidth="0">
            <w:col w:w="5528" w:space="40"/>
            <w:col w:w="5432"/>
          </w:cols>
        </w:sectPr>
      </w:pPr>
    </w:p>
    <w:p>
      <w:pPr>
        <w:pStyle w:val="BodyText"/>
        <w:spacing w:before="3"/>
        <w:rPr>
          <w:sz w:val="22"/>
        </w:rPr>
      </w:pPr>
    </w:p>
    <w:p>
      <w:pPr>
        <w:spacing w:after="0"/>
        <w:rPr>
          <w:sz w:val="22"/>
        </w:rPr>
        <w:sectPr>
          <w:pgSz w:w="12240" w:h="15840"/>
          <w:pgMar w:header="1062" w:footer="0" w:top="1280" w:bottom="280" w:left="620" w:right="620"/>
        </w:sectPr>
      </w:pPr>
    </w:p>
    <w:p>
      <w:pPr>
        <w:spacing w:line="235" w:lineRule="auto" w:before="96"/>
        <w:ind w:left="740" w:right="1" w:hanging="320"/>
        <w:jc w:val="both"/>
        <w:rPr>
          <w:sz w:val="16"/>
        </w:rPr>
      </w:pPr>
      <w:r>
        <w:rPr>
          <w:color w:val="231F20"/>
          <w:sz w:val="16"/>
        </w:rPr>
        <w:t>Cohen, D. J., &amp; Volkmar, F. R. </w:t>
      </w:r>
      <w:r>
        <w:rPr>
          <w:i/>
          <w:color w:val="231F20"/>
          <w:sz w:val="16"/>
        </w:rPr>
        <w:t>Handbook of autism and pervasive developmental disorders </w:t>
      </w:r>
      <w:r>
        <w:rPr>
          <w:color w:val="231F20"/>
          <w:sz w:val="16"/>
        </w:rPr>
        <w:t>(2nd ed.). New York: Wiley.</w:t>
      </w:r>
    </w:p>
    <w:p>
      <w:pPr>
        <w:spacing w:line="235" w:lineRule="auto" w:before="0"/>
        <w:ind w:left="740" w:right="1" w:hanging="320"/>
        <w:jc w:val="both"/>
        <w:rPr>
          <w:sz w:val="16"/>
        </w:rPr>
      </w:pPr>
      <w:r>
        <w:rPr>
          <w:color w:val="231F20"/>
          <w:sz w:val="16"/>
        </w:rPr>
        <w:t>Connis, R. T. (1979) . The effects of sequential pictorial cues, self recording, and praise on the job task sequencing of retarded adults. </w:t>
      </w:r>
      <w:r>
        <w:rPr>
          <w:i/>
          <w:color w:val="231F20"/>
          <w:sz w:val="16"/>
        </w:rPr>
        <w:t>Journal of Applied Behavior Analysis, 12, </w:t>
      </w:r>
      <w:r>
        <w:rPr>
          <w:color w:val="231F20"/>
          <w:sz w:val="16"/>
        </w:rPr>
        <w:t>355–361.</w:t>
      </w:r>
    </w:p>
    <w:p>
      <w:pPr>
        <w:spacing w:line="235" w:lineRule="auto" w:before="0"/>
        <w:ind w:left="740" w:right="1" w:hanging="320"/>
        <w:jc w:val="both"/>
        <w:rPr>
          <w:sz w:val="16"/>
        </w:rPr>
      </w:pPr>
      <w:r>
        <w:rPr>
          <w:color w:val="231F20"/>
          <w:sz w:val="16"/>
        </w:rPr>
        <w:t>EBSCO Curriculum Materials. (1985). </w:t>
      </w:r>
      <w:r>
        <w:rPr>
          <w:i/>
          <w:color w:val="231F20"/>
          <w:sz w:val="16"/>
        </w:rPr>
        <w:t>The sensible pencil : A hand- writing program. </w:t>
      </w:r>
      <w:r>
        <w:rPr>
          <w:color w:val="231F20"/>
          <w:sz w:val="16"/>
        </w:rPr>
        <w:t>Birmingham, AL: Author.</w:t>
      </w:r>
    </w:p>
    <w:p>
      <w:pPr>
        <w:spacing w:line="235" w:lineRule="auto" w:before="0"/>
        <w:ind w:left="740" w:right="0" w:hanging="320"/>
        <w:jc w:val="both"/>
        <w:rPr>
          <w:sz w:val="16"/>
        </w:rPr>
      </w:pPr>
      <w:r>
        <w:rPr>
          <w:color w:val="231F20"/>
          <w:sz w:val="16"/>
        </w:rPr>
        <w:t>Frank, A. R., Wacker, D. P., Berg, W. K., &amp; McMahon, C. M. (1985). Teaching selected microcomputer skills to retarded students via picture prompts. </w:t>
      </w:r>
      <w:r>
        <w:rPr>
          <w:i/>
          <w:color w:val="231F20"/>
          <w:sz w:val="16"/>
        </w:rPr>
        <w:t>Journal of Applied Behavior Analysis, 18, </w:t>
      </w:r>
      <w:r>
        <w:rPr>
          <w:color w:val="231F20"/>
          <w:sz w:val="16"/>
        </w:rPr>
        <w:t>179–185.</w:t>
      </w:r>
    </w:p>
    <w:p>
      <w:pPr>
        <w:spacing w:line="235" w:lineRule="auto" w:before="0"/>
        <w:ind w:left="740" w:right="1" w:hanging="320"/>
        <w:jc w:val="both"/>
        <w:rPr>
          <w:sz w:val="16"/>
        </w:rPr>
      </w:pPr>
      <w:r>
        <w:rPr>
          <w:color w:val="231F20"/>
          <w:sz w:val="16"/>
        </w:rPr>
        <w:t>Frost, L., &amp; Bondy, A. (1994). </w:t>
      </w:r>
      <w:r>
        <w:rPr>
          <w:i/>
          <w:color w:val="231F20"/>
          <w:sz w:val="16"/>
        </w:rPr>
        <w:t>The picture exchange communication system training manual. </w:t>
      </w:r>
      <w:r>
        <w:rPr>
          <w:color w:val="231F20"/>
          <w:sz w:val="16"/>
        </w:rPr>
        <w:t>Cherry Hill, NJ: PECs.</w:t>
      </w:r>
    </w:p>
    <w:p>
      <w:pPr>
        <w:spacing w:line="235" w:lineRule="auto" w:before="0"/>
        <w:ind w:left="740" w:right="0" w:hanging="320"/>
        <w:jc w:val="both"/>
        <w:rPr>
          <w:sz w:val="16"/>
        </w:rPr>
      </w:pPr>
      <w:r>
        <w:rPr>
          <w:color w:val="231F20"/>
          <w:sz w:val="16"/>
        </w:rPr>
        <w:t>Hall, L. J., McClannahan, L. E., &amp; Krantz, P. J. (1995). Promoting independence in integrated classrooms by teaching aides to use activity schedules and decreased prompts. </w:t>
      </w:r>
      <w:r>
        <w:rPr>
          <w:i/>
          <w:color w:val="231F20"/>
          <w:sz w:val="16"/>
        </w:rPr>
        <w:t>Education and Train- ing in Mental Retardation and Developmental Disabilities, 30, </w:t>
      </w:r>
      <w:r>
        <w:rPr>
          <w:color w:val="231F20"/>
          <w:sz w:val="16"/>
        </w:rPr>
        <w:t>208–217.</w:t>
      </w:r>
    </w:p>
    <w:p>
      <w:pPr>
        <w:spacing w:line="235" w:lineRule="auto" w:before="0"/>
        <w:ind w:left="740" w:right="4" w:hanging="320"/>
        <w:jc w:val="both"/>
        <w:rPr>
          <w:sz w:val="16"/>
        </w:rPr>
      </w:pPr>
      <w:r>
        <w:rPr>
          <w:color w:val="231F20"/>
          <w:sz w:val="16"/>
        </w:rPr>
        <w:t>Hodgdon, L. A. (1995). </w:t>
      </w:r>
      <w:r>
        <w:rPr>
          <w:i/>
          <w:color w:val="231F20"/>
          <w:sz w:val="16"/>
        </w:rPr>
        <w:t>Visual strategies for improving communi- cation. </w:t>
      </w:r>
      <w:r>
        <w:rPr>
          <w:color w:val="231F20"/>
          <w:sz w:val="16"/>
        </w:rPr>
        <w:t>Troy, MI: Quirk Roberts.</w:t>
      </w:r>
    </w:p>
    <w:p>
      <w:pPr>
        <w:spacing w:line="235" w:lineRule="auto" w:before="0"/>
        <w:ind w:left="740" w:right="3" w:hanging="320"/>
        <w:jc w:val="both"/>
        <w:rPr>
          <w:sz w:val="16"/>
        </w:rPr>
      </w:pPr>
      <w:r>
        <w:rPr>
          <w:color w:val="231F20"/>
          <w:sz w:val="16"/>
        </w:rPr>
        <w:t>Johnson, B. F., &amp; Cuvo, A. J. (1981). Teaching mentally retarded adults to cook. </w:t>
      </w:r>
      <w:r>
        <w:rPr>
          <w:i/>
          <w:color w:val="231F20"/>
          <w:sz w:val="16"/>
        </w:rPr>
        <w:t>Behavior Modification, 5, </w:t>
      </w:r>
      <w:r>
        <w:rPr>
          <w:color w:val="231F20"/>
          <w:sz w:val="16"/>
        </w:rPr>
        <w:t>187–202.</w:t>
      </w:r>
    </w:p>
    <w:p>
      <w:pPr>
        <w:spacing w:line="235" w:lineRule="auto" w:before="0"/>
        <w:ind w:left="740" w:right="3" w:hanging="320"/>
        <w:jc w:val="both"/>
        <w:rPr>
          <w:sz w:val="16"/>
        </w:rPr>
      </w:pPr>
      <w:r>
        <w:rPr>
          <w:color w:val="231F20"/>
          <w:sz w:val="16"/>
        </w:rPr>
        <w:t>Johnson, B. F., &amp; Cuvo, A. J. (1991). Teaching mentally retarded adults to cook. </w:t>
      </w:r>
      <w:r>
        <w:rPr>
          <w:i/>
          <w:color w:val="231F20"/>
          <w:sz w:val="16"/>
        </w:rPr>
        <w:t>Behavior Modification, 15, </w:t>
      </w:r>
      <w:r>
        <w:rPr>
          <w:color w:val="231F20"/>
          <w:sz w:val="16"/>
        </w:rPr>
        <w:t>187–202.</w:t>
      </w:r>
    </w:p>
    <w:p>
      <w:pPr>
        <w:spacing w:line="235" w:lineRule="auto" w:before="0"/>
        <w:ind w:left="740" w:right="0" w:hanging="320"/>
        <w:jc w:val="both"/>
        <w:rPr>
          <w:sz w:val="16"/>
        </w:rPr>
      </w:pPr>
      <w:r>
        <w:rPr>
          <w:color w:val="231F20"/>
          <w:sz w:val="16"/>
        </w:rPr>
        <w:t>Jolly, A. C., Test, D. W., &amp; Spooner, F. (1993). Using badges to in- crease initiations of children with severe disabilities in a play setting. </w:t>
      </w:r>
      <w:r>
        <w:rPr>
          <w:i/>
          <w:color w:val="231F20"/>
          <w:sz w:val="16"/>
        </w:rPr>
        <w:t>Journal of the Association for Persons with Severe Handicaps, 18, </w:t>
      </w:r>
      <w:r>
        <w:rPr>
          <w:color w:val="231F20"/>
          <w:sz w:val="16"/>
        </w:rPr>
        <w:t>46–51.</w:t>
      </w:r>
    </w:p>
    <w:p>
      <w:pPr>
        <w:spacing w:line="235" w:lineRule="auto" w:before="0"/>
        <w:ind w:left="740" w:right="4" w:hanging="320"/>
        <w:jc w:val="both"/>
        <w:rPr>
          <w:sz w:val="16"/>
        </w:rPr>
      </w:pPr>
      <w:r>
        <w:rPr>
          <w:color w:val="231F20"/>
          <w:sz w:val="16"/>
        </w:rPr>
        <w:t>Kaufman,</w:t>
      </w:r>
      <w:r>
        <w:rPr>
          <w:color w:val="231F20"/>
          <w:spacing w:val="-7"/>
          <w:sz w:val="16"/>
        </w:rPr>
        <w:t> </w:t>
      </w:r>
      <w:r>
        <w:rPr>
          <w:color w:val="231F20"/>
          <w:sz w:val="16"/>
        </w:rPr>
        <w:t>A. S.,</w:t>
      </w:r>
      <w:r>
        <w:rPr>
          <w:color w:val="231F20"/>
          <w:spacing w:val="-7"/>
          <w:sz w:val="16"/>
        </w:rPr>
        <w:t> </w:t>
      </w:r>
      <w:r>
        <w:rPr>
          <w:color w:val="231F20"/>
          <w:sz w:val="16"/>
        </w:rPr>
        <w:t>&amp;</w:t>
      </w:r>
      <w:r>
        <w:rPr>
          <w:color w:val="231F20"/>
          <w:spacing w:val="-7"/>
          <w:sz w:val="16"/>
        </w:rPr>
        <w:t> </w:t>
      </w:r>
      <w:r>
        <w:rPr>
          <w:color w:val="231F20"/>
          <w:sz w:val="16"/>
        </w:rPr>
        <w:t>Kaufman,</w:t>
      </w:r>
      <w:r>
        <w:rPr>
          <w:color w:val="231F20"/>
          <w:spacing w:val="-7"/>
          <w:sz w:val="16"/>
        </w:rPr>
        <w:t> </w:t>
      </w:r>
      <w:r>
        <w:rPr>
          <w:color w:val="231F20"/>
          <w:sz w:val="16"/>
        </w:rPr>
        <w:t>N. L.</w:t>
      </w:r>
      <w:r>
        <w:rPr>
          <w:color w:val="231F20"/>
          <w:spacing w:val="-7"/>
          <w:sz w:val="16"/>
        </w:rPr>
        <w:t> </w:t>
      </w:r>
      <w:r>
        <w:rPr>
          <w:color w:val="231F20"/>
          <w:sz w:val="16"/>
        </w:rPr>
        <w:t>(1985).</w:t>
      </w:r>
      <w:r>
        <w:rPr>
          <w:color w:val="231F20"/>
          <w:spacing w:val="-7"/>
          <w:sz w:val="16"/>
        </w:rPr>
        <w:t> </w:t>
      </w:r>
      <w:r>
        <w:rPr>
          <w:i/>
          <w:color w:val="231F20"/>
          <w:sz w:val="16"/>
        </w:rPr>
        <w:t>Kaufman</w:t>
      </w:r>
      <w:r>
        <w:rPr>
          <w:i/>
          <w:color w:val="231F20"/>
          <w:spacing w:val="-7"/>
          <w:sz w:val="16"/>
        </w:rPr>
        <w:t> </w:t>
      </w:r>
      <w:r>
        <w:rPr>
          <w:i/>
          <w:color w:val="231F20"/>
          <w:sz w:val="16"/>
        </w:rPr>
        <w:t>test</w:t>
      </w:r>
      <w:r>
        <w:rPr>
          <w:i/>
          <w:color w:val="231F20"/>
          <w:spacing w:val="-7"/>
          <w:sz w:val="16"/>
        </w:rPr>
        <w:t> </w:t>
      </w:r>
      <w:r>
        <w:rPr>
          <w:i/>
          <w:color w:val="231F20"/>
          <w:sz w:val="16"/>
        </w:rPr>
        <w:t>of</w:t>
      </w:r>
      <w:r>
        <w:rPr>
          <w:i/>
          <w:color w:val="231F20"/>
          <w:spacing w:val="-7"/>
          <w:sz w:val="16"/>
        </w:rPr>
        <w:t> </w:t>
      </w:r>
      <w:r>
        <w:rPr>
          <w:i/>
          <w:color w:val="231F20"/>
          <w:sz w:val="16"/>
        </w:rPr>
        <w:t>educational achievement. </w:t>
      </w:r>
      <w:r>
        <w:rPr>
          <w:color w:val="231F20"/>
          <w:sz w:val="16"/>
        </w:rPr>
        <w:t>Circle Pines, MN; American Guidance</w:t>
      </w:r>
      <w:r>
        <w:rPr>
          <w:color w:val="231F20"/>
          <w:spacing w:val="37"/>
          <w:sz w:val="16"/>
        </w:rPr>
        <w:t> </w:t>
      </w:r>
      <w:r>
        <w:rPr>
          <w:color w:val="231F20"/>
          <w:sz w:val="16"/>
        </w:rPr>
        <w:t>Service.</w:t>
      </w:r>
    </w:p>
    <w:p>
      <w:pPr>
        <w:spacing w:line="235" w:lineRule="auto" w:before="0"/>
        <w:ind w:left="740" w:right="1" w:hanging="320"/>
        <w:jc w:val="both"/>
        <w:rPr>
          <w:sz w:val="16"/>
        </w:rPr>
      </w:pPr>
      <w:r>
        <w:rPr>
          <w:color w:val="231F20"/>
          <w:sz w:val="16"/>
        </w:rPr>
        <w:t>Koegel R. L., &amp; Koegel, L. K. (1995). </w:t>
      </w:r>
      <w:r>
        <w:rPr>
          <w:i/>
          <w:color w:val="231F20"/>
          <w:sz w:val="16"/>
        </w:rPr>
        <w:t>Teaching children with autism: Strategies for initiating positive interactions and improving learning opportunities. </w:t>
      </w:r>
      <w:r>
        <w:rPr>
          <w:color w:val="231F20"/>
          <w:sz w:val="16"/>
        </w:rPr>
        <w:t>Baltimore, MD: Paul H. Brookes.</w:t>
      </w:r>
    </w:p>
    <w:p>
      <w:pPr>
        <w:spacing w:line="235" w:lineRule="auto" w:before="0"/>
        <w:ind w:left="740" w:right="1" w:hanging="320"/>
        <w:jc w:val="both"/>
        <w:rPr>
          <w:sz w:val="16"/>
        </w:rPr>
      </w:pPr>
      <w:r>
        <w:rPr>
          <w:color w:val="231F20"/>
          <w:sz w:val="16"/>
        </w:rPr>
        <w:t>Krantz, P. J., MacDuff, M. T., &amp; McClanahan, L. E. (1993). Pro- gramming participation in family activities for children with autism: Parent’s use of photographic activity schedules. </w:t>
      </w:r>
      <w:r>
        <w:rPr>
          <w:i/>
          <w:color w:val="231F20"/>
          <w:sz w:val="16"/>
        </w:rPr>
        <w:t>Jour- nal of Applied Behavior Analysis, 26, </w:t>
      </w:r>
      <w:r>
        <w:rPr>
          <w:color w:val="231F20"/>
          <w:sz w:val="16"/>
        </w:rPr>
        <w:t>137–138.</w:t>
      </w:r>
    </w:p>
    <w:p>
      <w:pPr>
        <w:spacing w:line="235" w:lineRule="auto" w:before="0"/>
        <w:ind w:left="740" w:right="1" w:hanging="320"/>
        <w:jc w:val="both"/>
        <w:rPr>
          <w:sz w:val="16"/>
        </w:rPr>
      </w:pPr>
      <w:r>
        <w:rPr>
          <w:color w:val="231F20"/>
          <w:sz w:val="16"/>
        </w:rPr>
        <w:t>MacDuff, G. S., Krantz, P. J., &amp; McClanahan, L. E. (1993). Teach- ing children with autism to use photographic activity schedules: Maintenance and generalization of complex response chains. </w:t>
      </w:r>
      <w:r>
        <w:rPr>
          <w:i/>
          <w:color w:val="231F20"/>
          <w:sz w:val="16"/>
        </w:rPr>
        <w:t>Journal of Applied Behavior Analysis, 26, </w:t>
      </w:r>
      <w:r>
        <w:rPr>
          <w:color w:val="231F20"/>
          <w:sz w:val="16"/>
        </w:rPr>
        <w:t>89–97.</w:t>
      </w:r>
    </w:p>
    <w:p>
      <w:pPr>
        <w:spacing w:line="235" w:lineRule="auto" w:before="0"/>
        <w:ind w:left="740" w:right="1" w:hanging="320"/>
        <w:jc w:val="both"/>
        <w:rPr>
          <w:sz w:val="16"/>
        </w:rPr>
      </w:pPr>
      <w:r>
        <w:rPr>
          <w:color w:val="231F20"/>
          <w:sz w:val="16"/>
        </w:rPr>
        <w:t>Martin, J. E., Elias-Burger, S., &amp; Mithaug, D. E. (1987). Acquisition and maintenance of time-based task change sequence. </w:t>
      </w:r>
      <w:r>
        <w:rPr>
          <w:i/>
          <w:color w:val="231F20"/>
          <w:sz w:val="16"/>
        </w:rPr>
        <w:t>Educa- tion and Training in Mental Retardation, 22, </w:t>
      </w:r>
      <w:r>
        <w:rPr>
          <w:color w:val="231F20"/>
          <w:sz w:val="16"/>
        </w:rPr>
        <w:t>250–255.</w:t>
      </w:r>
    </w:p>
    <w:p>
      <w:pPr>
        <w:spacing w:line="235" w:lineRule="auto" w:before="0"/>
        <w:ind w:left="740" w:right="0" w:hanging="320"/>
        <w:jc w:val="both"/>
        <w:rPr>
          <w:sz w:val="16"/>
        </w:rPr>
      </w:pPr>
      <w:r>
        <w:rPr>
          <w:color w:val="231F20"/>
          <w:sz w:val="16"/>
        </w:rPr>
        <w:t>Martin, J. E., Mithaug, D. E., &amp; Frazier, E. S. (1992). Effects of pic- ture referencing on PVC chair, love seat, and settee assemblies by students with mental retardation. </w:t>
      </w:r>
      <w:r>
        <w:rPr>
          <w:i/>
          <w:color w:val="231F20"/>
          <w:sz w:val="16"/>
        </w:rPr>
        <w:t>Research in Developmen- tal Disabilities, 13, </w:t>
      </w:r>
      <w:r>
        <w:rPr>
          <w:color w:val="231F20"/>
          <w:sz w:val="16"/>
        </w:rPr>
        <w:t>276–286.</w:t>
      </w:r>
    </w:p>
    <w:p>
      <w:pPr>
        <w:spacing w:line="235" w:lineRule="auto" w:before="0"/>
        <w:ind w:left="740" w:right="1" w:hanging="320"/>
        <w:jc w:val="both"/>
        <w:rPr>
          <w:sz w:val="16"/>
        </w:rPr>
      </w:pPr>
      <w:r>
        <w:rPr>
          <w:color w:val="231F20"/>
          <w:sz w:val="16"/>
        </w:rPr>
        <w:t>Martin, J. E., &amp; Rusch, F. R. (1987). Use of the partial-sequential withdrawal design to assess maintenance of mentally retarded adults’ acquired meal preparation skills. </w:t>
      </w:r>
      <w:r>
        <w:rPr>
          <w:i/>
          <w:color w:val="231F20"/>
          <w:sz w:val="16"/>
        </w:rPr>
        <w:t>Research in Develop- mental Disabilities, 8, </w:t>
      </w:r>
      <w:r>
        <w:rPr>
          <w:color w:val="231F20"/>
          <w:sz w:val="16"/>
        </w:rPr>
        <w:t>389–399.</w:t>
      </w:r>
    </w:p>
    <w:p>
      <w:pPr>
        <w:spacing w:line="235" w:lineRule="auto" w:before="0"/>
        <w:ind w:left="740" w:right="1" w:hanging="320"/>
        <w:jc w:val="both"/>
        <w:rPr>
          <w:sz w:val="16"/>
        </w:rPr>
      </w:pPr>
      <w:r>
        <w:rPr>
          <w:color w:val="231F20"/>
          <w:sz w:val="16"/>
        </w:rPr>
        <w:t>Martin, J. E., Rusch, F. R., James, V. L., Decker, P. J., &amp; Trtol, K. A. (1982). The uses of picture cues to establish self-control in the preparation of complex meals by mentally retarded adults. </w:t>
      </w:r>
      <w:r>
        <w:rPr>
          <w:i/>
          <w:color w:val="231F20"/>
          <w:sz w:val="16"/>
        </w:rPr>
        <w:t>Ap- plied Research in Mental Retardation, 3, </w:t>
      </w:r>
      <w:r>
        <w:rPr>
          <w:color w:val="231F20"/>
          <w:sz w:val="16"/>
        </w:rPr>
        <w:t>105–119.</w:t>
      </w:r>
    </w:p>
    <w:p>
      <w:pPr>
        <w:spacing w:line="235" w:lineRule="auto" w:before="96"/>
        <w:ind w:left="740" w:right="967" w:hanging="320"/>
        <w:jc w:val="both"/>
        <w:rPr>
          <w:sz w:val="16"/>
        </w:rPr>
      </w:pPr>
      <w:r>
        <w:rPr/>
        <w:br w:type="column"/>
      </w:r>
      <w:r>
        <w:rPr>
          <w:color w:val="231F20"/>
          <w:sz w:val="16"/>
        </w:rPr>
        <w:t>Mechling, L. C., &amp; Gast D. L. (1997). Combination audio/visual self- prompting system for teaching chained tasks to students with intellectual disabilities. </w:t>
      </w:r>
      <w:r>
        <w:rPr>
          <w:i/>
          <w:color w:val="231F20"/>
          <w:sz w:val="16"/>
        </w:rPr>
        <w:t>Education and Training in Mental Re- tardation, 32, </w:t>
      </w:r>
      <w:r>
        <w:rPr>
          <w:color w:val="231F20"/>
          <w:sz w:val="16"/>
        </w:rPr>
        <w:t>138–153.</w:t>
      </w:r>
    </w:p>
    <w:p>
      <w:pPr>
        <w:spacing w:line="235" w:lineRule="auto" w:before="0"/>
        <w:ind w:left="740" w:right="973" w:hanging="320"/>
        <w:jc w:val="both"/>
        <w:rPr>
          <w:sz w:val="16"/>
        </w:rPr>
      </w:pPr>
      <w:r>
        <w:rPr>
          <w:color w:val="231F20"/>
          <w:sz w:val="16"/>
        </w:rPr>
        <w:t>Nietupski, J., Welch, J., &amp; Wacker, D. (1983). Acquisition, mainte- nance, and transfer of grocery item purchasing skills by mod- erately and severely handicapped students. </w:t>
      </w:r>
      <w:r>
        <w:rPr>
          <w:i/>
          <w:color w:val="231F20"/>
          <w:sz w:val="16"/>
        </w:rPr>
        <w:t>Education and Train- ing of the Mentally Retarded, 18, </w:t>
      </w:r>
      <w:r>
        <w:rPr>
          <w:color w:val="231F20"/>
          <w:sz w:val="16"/>
        </w:rPr>
        <w:t>279–286.</w:t>
      </w:r>
    </w:p>
    <w:p>
      <w:pPr>
        <w:spacing w:line="235" w:lineRule="auto" w:before="0"/>
        <w:ind w:left="740" w:right="974" w:hanging="320"/>
        <w:jc w:val="both"/>
        <w:rPr>
          <w:sz w:val="16"/>
        </w:rPr>
      </w:pPr>
      <w:r>
        <w:rPr>
          <w:color w:val="231F20"/>
          <w:sz w:val="16"/>
        </w:rPr>
        <w:t>Pierce, K. L., &amp; Schriebman, L. (1994). Teaching daily living skills to children with autism in unsupervised settings through picto- rial self-management. </w:t>
      </w:r>
      <w:r>
        <w:rPr>
          <w:i/>
          <w:color w:val="231F20"/>
          <w:sz w:val="16"/>
        </w:rPr>
        <w:t>Journal of Applied Behavior Analysis, 27, </w:t>
      </w:r>
      <w:r>
        <w:rPr>
          <w:color w:val="231F20"/>
          <w:sz w:val="16"/>
        </w:rPr>
        <w:t>471– 481.</w:t>
      </w:r>
    </w:p>
    <w:p>
      <w:pPr>
        <w:spacing w:line="235" w:lineRule="auto" w:before="0"/>
        <w:ind w:left="740" w:right="974" w:hanging="320"/>
        <w:jc w:val="both"/>
        <w:rPr>
          <w:sz w:val="16"/>
        </w:rPr>
      </w:pPr>
      <w:r>
        <w:rPr>
          <w:color w:val="231F20"/>
          <w:sz w:val="16"/>
        </w:rPr>
        <w:t>Psychological Corporation. (1992). </w:t>
      </w:r>
      <w:r>
        <w:rPr>
          <w:i/>
          <w:color w:val="231F20"/>
          <w:sz w:val="16"/>
        </w:rPr>
        <w:t>Wechsler Individual Achievement Test. </w:t>
      </w:r>
      <w:r>
        <w:rPr>
          <w:color w:val="231F20"/>
          <w:sz w:val="16"/>
        </w:rPr>
        <w:t>San Antonio, TX: Author.</w:t>
      </w:r>
    </w:p>
    <w:p>
      <w:pPr>
        <w:spacing w:line="235" w:lineRule="auto" w:before="0"/>
        <w:ind w:left="740" w:right="974" w:hanging="320"/>
        <w:jc w:val="both"/>
        <w:rPr>
          <w:sz w:val="16"/>
        </w:rPr>
      </w:pPr>
      <w:r>
        <w:rPr>
          <w:color w:val="231F20"/>
          <w:sz w:val="16"/>
        </w:rPr>
        <w:t>Robinson-Wilson, M. A., Bellamy, G. T., &amp; Clark, G. (1977). Pic- ture recipe cards as an approach to teaching severely and pro- foundly retarded adults to cook. </w:t>
      </w:r>
      <w:r>
        <w:rPr>
          <w:i/>
          <w:color w:val="231F20"/>
          <w:sz w:val="16"/>
        </w:rPr>
        <w:t>Education and Training of the Mentally Retarded, 12, </w:t>
      </w:r>
      <w:r>
        <w:rPr>
          <w:color w:val="231F20"/>
          <w:sz w:val="16"/>
        </w:rPr>
        <w:t>69–73.</w:t>
      </w:r>
    </w:p>
    <w:p>
      <w:pPr>
        <w:spacing w:line="178" w:lineRule="exact" w:before="0"/>
        <w:ind w:left="420" w:right="0" w:firstLine="0"/>
        <w:jc w:val="left"/>
        <w:rPr>
          <w:i/>
          <w:sz w:val="16"/>
        </w:rPr>
      </w:pPr>
      <w:r>
        <w:rPr>
          <w:color w:val="231F20"/>
          <w:sz w:val="16"/>
        </w:rPr>
        <w:t>Schopler, E., &amp; Mesibov, G. B. (1994). </w:t>
      </w:r>
      <w:r>
        <w:rPr>
          <w:i/>
          <w:color w:val="231F20"/>
          <w:sz w:val="16"/>
        </w:rPr>
        <w:t>Behavioral issues in autism.</w:t>
      </w:r>
    </w:p>
    <w:p>
      <w:pPr>
        <w:spacing w:line="180" w:lineRule="exact" w:before="0"/>
        <w:ind w:left="740" w:right="0" w:firstLine="0"/>
        <w:jc w:val="left"/>
        <w:rPr>
          <w:sz w:val="16"/>
        </w:rPr>
      </w:pPr>
      <w:r>
        <w:rPr>
          <w:color w:val="231F20"/>
          <w:sz w:val="16"/>
        </w:rPr>
        <w:t>New York: Plenum Press.</w:t>
      </w:r>
    </w:p>
    <w:p>
      <w:pPr>
        <w:spacing w:line="235" w:lineRule="auto" w:before="0"/>
        <w:ind w:left="740" w:right="971" w:hanging="320"/>
        <w:jc w:val="both"/>
        <w:rPr>
          <w:sz w:val="16"/>
        </w:rPr>
      </w:pPr>
      <w:r>
        <w:rPr>
          <w:color w:val="231F20"/>
          <w:sz w:val="16"/>
        </w:rPr>
        <w:t>Schopler, E., Mesibov, G. B., &amp; Hearsey, K. (1995). Structured teach- ing in the TEACCH system. In Schopler, E. &amp; Mesibov, G. (Eds.), </w:t>
      </w:r>
      <w:r>
        <w:rPr>
          <w:i/>
          <w:color w:val="231F20"/>
          <w:sz w:val="16"/>
        </w:rPr>
        <w:t>Learning and cognition in autism </w:t>
      </w:r>
      <w:r>
        <w:rPr>
          <w:color w:val="231F20"/>
          <w:sz w:val="16"/>
        </w:rPr>
        <w:t>(pp. 243–267). New York: Plenum Press.</w:t>
      </w:r>
    </w:p>
    <w:p>
      <w:pPr>
        <w:spacing w:line="235" w:lineRule="auto" w:before="0"/>
        <w:ind w:left="740" w:right="974" w:hanging="320"/>
        <w:jc w:val="both"/>
        <w:rPr>
          <w:sz w:val="16"/>
        </w:rPr>
      </w:pPr>
      <w:r>
        <w:rPr>
          <w:color w:val="231F20"/>
          <w:sz w:val="16"/>
        </w:rPr>
        <w:t>Schopler, E., Mesibov, G. B., &amp; Kunce, L. J. (1998). </w:t>
      </w:r>
      <w:r>
        <w:rPr>
          <w:i/>
          <w:color w:val="231F20"/>
          <w:sz w:val="16"/>
        </w:rPr>
        <w:t>Asperger syn- drome or high-functioning autism? </w:t>
      </w:r>
      <w:r>
        <w:rPr>
          <w:color w:val="231F20"/>
          <w:sz w:val="16"/>
        </w:rPr>
        <w:t>New York: Plenum Press.</w:t>
      </w:r>
    </w:p>
    <w:p>
      <w:pPr>
        <w:spacing w:line="235" w:lineRule="auto" w:before="0"/>
        <w:ind w:left="740" w:right="971" w:hanging="320"/>
        <w:jc w:val="both"/>
        <w:rPr>
          <w:sz w:val="16"/>
        </w:rPr>
      </w:pPr>
      <w:r>
        <w:rPr>
          <w:color w:val="231F20"/>
          <w:sz w:val="16"/>
        </w:rPr>
        <w:t>Schuster, J. W., &amp; Griffen, A. K. (1993). Teaching a chained task with a simultaneous prompting procedure. </w:t>
      </w:r>
      <w:r>
        <w:rPr>
          <w:i/>
          <w:color w:val="231F20"/>
          <w:sz w:val="16"/>
        </w:rPr>
        <w:t>Journal of Behav- ioral Education, 3, </w:t>
      </w:r>
      <w:r>
        <w:rPr>
          <w:color w:val="231F20"/>
          <w:sz w:val="16"/>
        </w:rPr>
        <w:t>299–315.</w:t>
      </w:r>
    </w:p>
    <w:p>
      <w:pPr>
        <w:spacing w:line="235" w:lineRule="auto" w:before="0"/>
        <w:ind w:left="740" w:right="974" w:hanging="320"/>
        <w:jc w:val="both"/>
        <w:rPr>
          <w:sz w:val="16"/>
        </w:rPr>
      </w:pPr>
      <w:r>
        <w:rPr>
          <w:color w:val="231F20"/>
          <w:sz w:val="16"/>
        </w:rPr>
        <w:t>Sowers, J. A., Verdi, M., Bourbeau, P., &amp; Sheehan, M. (1985). Teach- ing job independence and flexibility to mentally retarded stu- dents through the use of a self-control package. </w:t>
      </w:r>
      <w:r>
        <w:rPr>
          <w:i/>
          <w:color w:val="231F20"/>
          <w:sz w:val="16"/>
        </w:rPr>
        <w:t>Journal of Ap- plied Behavior Analysis, 18, </w:t>
      </w:r>
      <w:r>
        <w:rPr>
          <w:color w:val="231F20"/>
          <w:sz w:val="16"/>
        </w:rPr>
        <w:t>81–85.</w:t>
      </w:r>
    </w:p>
    <w:p>
      <w:pPr>
        <w:spacing w:line="235" w:lineRule="auto" w:before="0"/>
        <w:ind w:left="740" w:right="973" w:hanging="320"/>
        <w:jc w:val="both"/>
        <w:rPr>
          <w:sz w:val="16"/>
        </w:rPr>
      </w:pPr>
      <w:r>
        <w:rPr>
          <w:color w:val="231F20"/>
          <w:sz w:val="16"/>
        </w:rPr>
        <w:t>Sparrow, S. S., Balla, D. A., &amp; Cicchetti, D. V. (1985). </w:t>
      </w:r>
      <w:r>
        <w:rPr>
          <w:i/>
          <w:color w:val="231F20"/>
          <w:sz w:val="16"/>
        </w:rPr>
        <w:t>Vineland Adaptive Behavior Scale—Classroom Edition. </w:t>
      </w:r>
      <w:r>
        <w:rPr>
          <w:color w:val="231F20"/>
          <w:sz w:val="16"/>
        </w:rPr>
        <w:t>Circle Pines, MN: American Guidance Services.</w:t>
      </w:r>
    </w:p>
    <w:p>
      <w:pPr>
        <w:spacing w:line="235" w:lineRule="auto" w:before="0"/>
        <w:ind w:left="740" w:right="972" w:hanging="320"/>
        <w:jc w:val="both"/>
        <w:rPr>
          <w:sz w:val="16"/>
        </w:rPr>
      </w:pPr>
      <w:r>
        <w:rPr>
          <w:color w:val="231F20"/>
          <w:sz w:val="16"/>
        </w:rPr>
        <w:t>Stromer, R., Mackay, H. A., McVay, A. A., &amp; Fowler, T. (1998). Written lists as a mediating stimuli in the matching-to-sample performances of individuals with mental retardation. </w:t>
      </w:r>
      <w:r>
        <w:rPr>
          <w:i/>
          <w:color w:val="231F20"/>
          <w:sz w:val="16"/>
        </w:rPr>
        <w:t>Journal of Applied Behavior Analysis, 31, </w:t>
      </w:r>
      <w:r>
        <w:rPr>
          <w:color w:val="231F20"/>
          <w:sz w:val="16"/>
        </w:rPr>
        <w:t>1–19.</w:t>
      </w:r>
    </w:p>
    <w:p>
      <w:pPr>
        <w:spacing w:line="235" w:lineRule="auto" w:before="0"/>
        <w:ind w:left="740" w:right="974" w:hanging="320"/>
        <w:jc w:val="both"/>
        <w:rPr>
          <w:sz w:val="16"/>
        </w:rPr>
      </w:pPr>
      <w:r>
        <w:rPr>
          <w:color w:val="231F20"/>
          <w:sz w:val="16"/>
        </w:rPr>
        <w:t>Tawney, J. W., &amp; Gast, D. L. (1984). </w:t>
      </w:r>
      <w:r>
        <w:rPr>
          <w:i/>
          <w:color w:val="231F20"/>
          <w:sz w:val="16"/>
        </w:rPr>
        <w:t>Single subject research in spe- cial education. </w:t>
      </w:r>
      <w:r>
        <w:rPr>
          <w:color w:val="231F20"/>
          <w:sz w:val="16"/>
        </w:rPr>
        <w:t>Columbus, OH: Merrill.</w:t>
      </w:r>
    </w:p>
    <w:p>
      <w:pPr>
        <w:spacing w:line="235" w:lineRule="auto" w:before="0"/>
        <w:ind w:left="740" w:right="971" w:hanging="320"/>
        <w:jc w:val="both"/>
        <w:rPr>
          <w:sz w:val="16"/>
        </w:rPr>
      </w:pPr>
      <w:r>
        <w:rPr>
          <w:color w:val="231F20"/>
          <w:spacing w:val="2"/>
          <w:sz w:val="16"/>
        </w:rPr>
        <w:t>Thinesen, </w:t>
      </w:r>
      <w:r>
        <w:rPr>
          <w:color w:val="231F20"/>
          <w:sz w:val="16"/>
        </w:rPr>
        <w:t>P. J., &amp; </w:t>
      </w:r>
      <w:r>
        <w:rPr>
          <w:color w:val="231F20"/>
          <w:spacing w:val="2"/>
          <w:sz w:val="16"/>
        </w:rPr>
        <w:t>Bryan, </w:t>
      </w:r>
      <w:r>
        <w:rPr>
          <w:color w:val="231F20"/>
          <w:sz w:val="16"/>
        </w:rPr>
        <w:t>A. J. </w:t>
      </w:r>
      <w:r>
        <w:rPr>
          <w:color w:val="231F20"/>
          <w:spacing w:val="2"/>
          <w:sz w:val="16"/>
        </w:rPr>
        <w:t>(1981). </w:t>
      </w:r>
      <w:r>
        <w:rPr>
          <w:color w:val="231F20"/>
          <w:sz w:val="16"/>
        </w:rPr>
        <w:t>The use of </w:t>
      </w:r>
      <w:r>
        <w:rPr>
          <w:color w:val="231F20"/>
          <w:spacing w:val="2"/>
          <w:sz w:val="16"/>
        </w:rPr>
        <w:t>sequential </w:t>
      </w:r>
      <w:r>
        <w:rPr>
          <w:color w:val="231F20"/>
          <w:spacing w:val="3"/>
          <w:sz w:val="16"/>
        </w:rPr>
        <w:t>picto- </w:t>
      </w:r>
      <w:r>
        <w:rPr>
          <w:color w:val="231F20"/>
          <w:spacing w:val="2"/>
          <w:sz w:val="16"/>
        </w:rPr>
        <w:t>rial cues </w:t>
      </w:r>
      <w:r>
        <w:rPr>
          <w:color w:val="231F20"/>
          <w:sz w:val="16"/>
        </w:rPr>
        <w:t>in the </w:t>
      </w:r>
      <w:r>
        <w:rPr>
          <w:color w:val="231F20"/>
          <w:spacing w:val="2"/>
          <w:sz w:val="16"/>
        </w:rPr>
        <w:t>initiation </w:t>
      </w:r>
      <w:r>
        <w:rPr>
          <w:color w:val="231F20"/>
          <w:sz w:val="16"/>
        </w:rPr>
        <w:t>and </w:t>
      </w:r>
      <w:r>
        <w:rPr>
          <w:color w:val="231F20"/>
          <w:spacing w:val="2"/>
          <w:sz w:val="16"/>
        </w:rPr>
        <w:t>maintenance </w:t>
      </w:r>
      <w:r>
        <w:rPr>
          <w:color w:val="231F20"/>
          <w:sz w:val="16"/>
        </w:rPr>
        <w:t>of </w:t>
      </w:r>
      <w:r>
        <w:rPr>
          <w:color w:val="231F20"/>
          <w:spacing w:val="2"/>
          <w:sz w:val="16"/>
        </w:rPr>
        <w:t>grooming </w:t>
      </w:r>
      <w:r>
        <w:rPr>
          <w:color w:val="231F20"/>
          <w:spacing w:val="3"/>
          <w:sz w:val="16"/>
        </w:rPr>
        <w:t>behav- </w:t>
      </w:r>
      <w:r>
        <w:rPr>
          <w:color w:val="231F20"/>
          <w:spacing w:val="4"/>
          <w:sz w:val="16"/>
        </w:rPr>
        <w:t>iors with </w:t>
      </w:r>
      <w:r>
        <w:rPr>
          <w:color w:val="231F20"/>
          <w:spacing w:val="5"/>
          <w:sz w:val="16"/>
        </w:rPr>
        <w:t>mentally retarded adults. </w:t>
      </w:r>
      <w:r>
        <w:rPr>
          <w:i/>
          <w:color w:val="231F20"/>
          <w:spacing w:val="5"/>
          <w:sz w:val="16"/>
        </w:rPr>
        <w:t>Mental Retardation, </w:t>
      </w:r>
      <w:r>
        <w:rPr>
          <w:i/>
          <w:color w:val="231F20"/>
          <w:spacing w:val="6"/>
          <w:sz w:val="16"/>
        </w:rPr>
        <w:t>19, </w:t>
      </w:r>
      <w:r>
        <w:rPr>
          <w:color w:val="231F20"/>
          <w:spacing w:val="3"/>
          <w:sz w:val="16"/>
        </w:rPr>
        <w:t>247–250.</w:t>
      </w:r>
    </w:p>
    <w:p>
      <w:pPr>
        <w:spacing w:line="235" w:lineRule="auto" w:before="0"/>
        <w:ind w:left="740" w:right="973" w:hanging="320"/>
        <w:jc w:val="both"/>
        <w:rPr>
          <w:sz w:val="16"/>
        </w:rPr>
      </w:pPr>
      <w:r>
        <w:rPr>
          <w:color w:val="231F20"/>
          <w:spacing w:val="2"/>
          <w:sz w:val="16"/>
        </w:rPr>
        <w:t>Wacker, </w:t>
      </w:r>
      <w:r>
        <w:rPr>
          <w:color w:val="231F20"/>
          <w:sz w:val="16"/>
        </w:rPr>
        <w:t>D. P., &amp; </w:t>
      </w:r>
      <w:r>
        <w:rPr>
          <w:color w:val="231F20"/>
          <w:spacing w:val="2"/>
          <w:sz w:val="16"/>
        </w:rPr>
        <w:t>Berg, </w:t>
      </w:r>
      <w:r>
        <w:rPr>
          <w:color w:val="231F20"/>
          <w:sz w:val="16"/>
        </w:rPr>
        <w:t>W. K. </w:t>
      </w:r>
      <w:r>
        <w:rPr>
          <w:color w:val="231F20"/>
          <w:spacing w:val="2"/>
          <w:sz w:val="16"/>
        </w:rPr>
        <w:t>(1983). </w:t>
      </w:r>
      <w:r>
        <w:rPr>
          <w:color w:val="231F20"/>
          <w:sz w:val="16"/>
        </w:rPr>
        <w:t>The </w:t>
      </w:r>
      <w:r>
        <w:rPr>
          <w:color w:val="231F20"/>
          <w:spacing w:val="2"/>
          <w:sz w:val="16"/>
        </w:rPr>
        <w:t>effects </w:t>
      </w:r>
      <w:r>
        <w:rPr>
          <w:color w:val="231F20"/>
          <w:sz w:val="16"/>
        </w:rPr>
        <w:t>of </w:t>
      </w:r>
      <w:r>
        <w:rPr>
          <w:color w:val="231F20"/>
          <w:spacing w:val="2"/>
          <w:sz w:val="16"/>
        </w:rPr>
        <w:t>picture </w:t>
      </w:r>
      <w:r>
        <w:rPr>
          <w:color w:val="231F20"/>
          <w:spacing w:val="3"/>
          <w:sz w:val="16"/>
        </w:rPr>
        <w:t>prompts </w:t>
      </w:r>
      <w:r>
        <w:rPr>
          <w:color w:val="231F20"/>
          <w:sz w:val="16"/>
        </w:rPr>
        <w:t>on the </w:t>
      </w:r>
      <w:r>
        <w:rPr>
          <w:color w:val="231F20"/>
          <w:spacing w:val="2"/>
          <w:sz w:val="16"/>
        </w:rPr>
        <w:t>acquisition </w:t>
      </w:r>
      <w:r>
        <w:rPr>
          <w:color w:val="231F20"/>
          <w:sz w:val="16"/>
        </w:rPr>
        <w:t>of </w:t>
      </w:r>
      <w:r>
        <w:rPr>
          <w:color w:val="231F20"/>
          <w:spacing w:val="2"/>
          <w:sz w:val="16"/>
        </w:rPr>
        <w:t>complex vocational tasks </w:t>
      </w:r>
      <w:r>
        <w:rPr>
          <w:color w:val="231F20"/>
          <w:sz w:val="16"/>
        </w:rPr>
        <w:t>by </w:t>
      </w:r>
      <w:r>
        <w:rPr>
          <w:color w:val="231F20"/>
          <w:spacing w:val="2"/>
          <w:sz w:val="16"/>
        </w:rPr>
        <w:t>mentally </w:t>
      </w:r>
      <w:r>
        <w:rPr>
          <w:color w:val="231F20"/>
          <w:spacing w:val="3"/>
          <w:sz w:val="16"/>
        </w:rPr>
        <w:t>re- </w:t>
      </w:r>
      <w:r>
        <w:rPr>
          <w:color w:val="231F20"/>
          <w:spacing w:val="2"/>
          <w:sz w:val="16"/>
        </w:rPr>
        <w:t>tarded adolescents. </w:t>
      </w:r>
      <w:r>
        <w:rPr>
          <w:i/>
          <w:color w:val="231F20"/>
          <w:spacing w:val="2"/>
          <w:sz w:val="16"/>
        </w:rPr>
        <w:t>Journal </w:t>
      </w:r>
      <w:r>
        <w:rPr>
          <w:i/>
          <w:color w:val="231F20"/>
          <w:sz w:val="16"/>
        </w:rPr>
        <w:t>of </w:t>
      </w:r>
      <w:r>
        <w:rPr>
          <w:i/>
          <w:color w:val="231F20"/>
          <w:spacing w:val="2"/>
          <w:sz w:val="16"/>
        </w:rPr>
        <w:t>Applied Behavior Analysis, </w:t>
      </w:r>
      <w:r>
        <w:rPr>
          <w:i/>
          <w:color w:val="231F20"/>
          <w:spacing w:val="3"/>
          <w:sz w:val="16"/>
        </w:rPr>
        <w:t>16, </w:t>
      </w:r>
      <w:r>
        <w:rPr>
          <w:color w:val="231F20"/>
          <w:spacing w:val="2"/>
          <w:sz w:val="16"/>
        </w:rPr>
        <w:t>417–</w:t>
      </w:r>
      <w:r>
        <w:rPr>
          <w:color w:val="231F20"/>
          <w:spacing w:val="-21"/>
          <w:sz w:val="16"/>
        </w:rPr>
        <w:t> </w:t>
      </w:r>
      <w:r>
        <w:rPr>
          <w:color w:val="231F20"/>
          <w:spacing w:val="3"/>
          <w:sz w:val="16"/>
        </w:rPr>
        <w:t>433.</w:t>
      </w:r>
    </w:p>
    <w:p>
      <w:pPr>
        <w:spacing w:line="235" w:lineRule="auto" w:before="0"/>
        <w:ind w:left="740" w:right="974" w:hanging="320"/>
        <w:jc w:val="both"/>
        <w:rPr>
          <w:sz w:val="16"/>
        </w:rPr>
      </w:pPr>
      <w:r>
        <w:rPr>
          <w:color w:val="231F20"/>
          <w:sz w:val="16"/>
        </w:rPr>
        <w:t>Wacker, D. P., Berg, W. K., Berrie, P., &amp; Swatta, P. (1985). Gener- alization and maintenance of complex skills by severely hand- icapped adolescents following picture prompt training. </w:t>
      </w:r>
      <w:r>
        <w:rPr>
          <w:i/>
          <w:color w:val="231F20"/>
          <w:sz w:val="16"/>
        </w:rPr>
        <w:t>Journal of Applied Behavior Analysis, 18, </w:t>
      </w:r>
      <w:r>
        <w:rPr>
          <w:color w:val="231F20"/>
          <w:sz w:val="16"/>
        </w:rPr>
        <w:t>329–336.</w:t>
      </w:r>
    </w:p>
    <w:p>
      <w:pPr>
        <w:spacing w:line="235" w:lineRule="auto" w:before="0"/>
        <w:ind w:left="740" w:right="975" w:hanging="320"/>
        <w:jc w:val="both"/>
        <w:rPr>
          <w:sz w:val="16"/>
        </w:rPr>
      </w:pPr>
      <w:r>
        <w:rPr>
          <w:color w:val="231F20"/>
          <w:sz w:val="16"/>
        </w:rPr>
        <w:t>Wolery, M., Ault, M. J., &amp; Doyle, P. M. (1992). </w:t>
      </w:r>
      <w:r>
        <w:rPr>
          <w:i/>
          <w:color w:val="231F20"/>
          <w:sz w:val="16"/>
        </w:rPr>
        <w:t>Teaching students with moderate to severe disabilities. </w:t>
      </w:r>
      <w:r>
        <w:rPr>
          <w:color w:val="231F20"/>
          <w:sz w:val="16"/>
        </w:rPr>
        <w:t>White Plains, NY:</w:t>
      </w:r>
      <w:r>
        <w:rPr>
          <w:color w:val="231F20"/>
          <w:spacing w:val="3"/>
          <w:sz w:val="16"/>
        </w:rPr>
        <w:t> </w:t>
      </w:r>
      <w:r>
        <w:rPr>
          <w:color w:val="231F20"/>
          <w:sz w:val="16"/>
        </w:rPr>
        <w:t>Longman.</w:t>
      </w:r>
    </w:p>
    <w:p>
      <w:pPr>
        <w:spacing w:after="0" w:line="235" w:lineRule="auto"/>
        <w:jc w:val="both"/>
        <w:rPr>
          <w:sz w:val="16"/>
        </w:rPr>
        <w:sectPr>
          <w:type w:val="continuous"/>
          <w:pgSz w:w="12240" w:h="15840"/>
          <w:pgMar w:top="980" w:bottom="280" w:left="620" w:right="620"/>
          <w:cols w:num="2" w:equalWidth="0">
            <w:col w:w="4987" w:space="53"/>
            <w:col w:w="5960"/>
          </w:cols>
        </w:sectPr>
      </w:pPr>
    </w:p>
    <w:p>
      <w:pPr>
        <w:pStyle w:val="Heading1"/>
        <w:spacing w:line="252" w:lineRule="auto" w:before="76"/>
        <w:ind w:left="513" w:firstLine="4"/>
      </w:pPr>
      <w:r>
        <w:rPr>
          <w:w w:val="105"/>
        </w:rPr>
        <w:t>Copyright of Journal of Autism </w:t>
      </w:r>
      <w:r>
        <w:rPr>
          <w:rFonts w:ascii="Times New Roman"/>
          <w:w w:val="105"/>
          <w:sz w:val="28"/>
        </w:rPr>
        <w:t>&amp; </w:t>
      </w:r>
      <w:r>
        <w:rPr>
          <w:w w:val="105"/>
        </w:rPr>
        <w:t>Developmental Disorders is the property of Kluwer Academic Publishing and its content may not be copied or emailed to multiple sites or posted to a</w:t>
      </w:r>
      <w:r>
        <w:rPr>
          <w:spacing w:val="-59"/>
          <w:w w:val="105"/>
        </w:rPr>
        <w:t> </w:t>
      </w:r>
      <w:r>
        <w:rPr>
          <w:w w:val="105"/>
        </w:rPr>
        <w:t>listserv without the copyright holder's express written permission.</w:t>
      </w:r>
    </w:p>
    <w:p>
      <w:pPr>
        <w:spacing w:before="6"/>
        <w:ind w:left="509" w:right="0" w:firstLine="0"/>
        <w:jc w:val="left"/>
        <w:rPr>
          <w:rFonts w:ascii="Arial"/>
          <w:sz w:val="26"/>
        </w:rPr>
      </w:pPr>
      <w:r>
        <w:rPr>
          <w:rFonts w:ascii="Arial"/>
          <w:w w:val="105"/>
          <w:sz w:val="26"/>
        </w:rPr>
        <w:t>However, users may print, download, or email articles for individual use.</w:t>
      </w:r>
    </w:p>
    <w:p>
      <w:pPr>
        <w:spacing w:after="0"/>
        <w:jc w:val="left"/>
        <w:rPr>
          <w:rFonts w:ascii="Arial"/>
          <w:sz w:val="26"/>
        </w:rPr>
        <w:sectPr>
          <w:headerReference w:type="even" r:id="rId20"/>
          <w:pgSz w:w="12240" w:h="15840"/>
          <w:pgMar w:header="0" w:footer="0" w:top="1080" w:bottom="280" w:left="620" w:right="620"/>
        </w:sectPr>
      </w:pPr>
    </w:p>
    <w:p>
      <w:pPr>
        <w:spacing w:line="312" w:lineRule="auto" w:before="76"/>
        <w:ind w:left="100" w:right="528" w:firstLine="0"/>
        <w:jc w:val="left"/>
        <w:rPr>
          <w:sz w:val="24"/>
        </w:rPr>
      </w:pPr>
      <w:r>
        <w:rPr>
          <w:sz w:val="24"/>
        </w:rPr>
        <w:t>Copyright of Journal of Autism &amp; Developmental Disorders is the property of Springer Science &amp; Business Media B.V. and its content may not be copied or emailed to multiple sites or posted to a listserv without the copyright holder's express written permission. However, users may print, download, or email articles for individual use.</w:t>
      </w:r>
    </w:p>
    <w:sectPr>
      <w:headerReference w:type="default" r:id="rId21"/>
      <w:pgSz w:w="12240" w:h="15840"/>
      <w:pgMar w:header="0" w:footer="0" w:top="78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0"/>
    <w:family w:val="auto"/>
    <w:pitch w:val="variable"/>
  </w:font>
  <w:font w:name="Arial">
    <w:altName w:val="Arial"/>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type id="_x0000_t202" o:spt="202" coordsize="21600,21600" path="m,l,21600r21600,l21600,xe">
          <v:stroke joinstyle="miter"/>
          <v:path gradientshapeok="t" o:connecttype="rect"/>
        </v:shapetype>
        <v:shape style="position:absolute;margin-left:77pt;margin-top:52.078869pt;width:19.6pt;height:13.1pt;mso-position-horizontal-relative:page;mso-position-vertical-relative:page;z-index:-20632" type="#_x0000_t202" filled="false" stroked="false">
          <v:textbox inset="0,0,0,0">
            <w:txbxContent>
              <w:p>
                <w:pPr>
                  <w:spacing w:before="11"/>
                  <w:ind w:left="40" w:right="0" w:firstLine="0"/>
                  <w:jc w:val="left"/>
                  <w:rPr>
                    <w:b/>
                    <w:sz w:val="20"/>
                  </w:rPr>
                </w:pPr>
                <w:r>
                  <w:rPr/>
                  <w:fldChar w:fldCharType="begin"/>
                </w:r>
                <w:r>
                  <w:rPr>
                    <w:b/>
                    <w:color w:val="231F20"/>
                    <w:sz w:val="20"/>
                  </w:rPr>
                  <w:instrText> PAGE </w:instrText>
                </w:r>
                <w:r>
                  <w:rPr/>
                  <w:fldChar w:fldCharType="separate"/>
                </w:r>
                <w:r>
                  <w:rPr/>
                  <w:t>554</w:t>
                </w:r>
                <w:r>
                  <w:rPr/>
                  <w:fldChar w:fldCharType="end"/>
                </w:r>
              </w:p>
            </w:txbxContent>
          </v:textbox>
          <w10:wrap type="none"/>
        </v:shape>
      </w:pict>
    </w:r>
    <w:r>
      <w:rPr/>
      <w:pict>
        <v:shape style="position:absolute;margin-left:487.019989pt;margin-top:52.078869pt;width:73.2pt;height:13.1pt;mso-position-horizontal-relative:page;mso-position-vertical-relative:page;z-index:-20608" type="#_x0000_t202" filled="false" stroked="false">
          <v:textbox inset="0,0,0,0">
            <w:txbxContent>
              <w:p>
                <w:pPr>
                  <w:spacing w:before="11"/>
                  <w:ind w:left="20" w:right="0" w:firstLine="0"/>
                  <w:jc w:val="left"/>
                  <w:rPr>
                    <w:b/>
                    <w:sz w:val="20"/>
                  </w:rPr>
                </w:pPr>
                <w:r>
                  <w:rPr>
                    <w:b/>
                    <w:color w:val="231F20"/>
                    <w:sz w:val="20"/>
                  </w:rPr>
                  <w:t>Bryan and Gast</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1pt;margin-top:52.078869pt;width:144.2pt;height:13.1pt;mso-position-horizontal-relative:page;mso-position-vertical-relative:page;z-index:-20584" type="#_x0000_t202" filled="false" stroked="false">
          <v:textbox inset="0,0,0,0">
            <w:txbxContent>
              <w:p>
                <w:pPr>
                  <w:spacing w:before="11"/>
                  <w:ind w:left="20" w:right="0" w:firstLine="0"/>
                  <w:jc w:val="left"/>
                  <w:rPr>
                    <w:b/>
                    <w:sz w:val="20"/>
                  </w:rPr>
                </w:pPr>
                <w:r>
                  <w:rPr>
                    <w:b/>
                    <w:color w:val="231F20"/>
                    <w:sz w:val="20"/>
                  </w:rPr>
                  <w:t>Teaching Via Picture Schedules</w:t>
                </w:r>
              </w:p>
            </w:txbxContent>
          </v:textbox>
          <w10:wrap type="none"/>
        </v:shape>
      </w:pict>
    </w:r>
    <w:r>
      <w:rPr/>
      <w:pict>
        <v:shape style="position:absolute;margin-left:514.599976pt;margin-top:52.078869pt;width:19.6pt;height:13.1pt;mso-position-horizontal-relative:page;mso-position-vertical-relative:page;z-index:-20560" type="#_x0000_t202" filled="false" stroked="false">
          <v:textbox inset="0,0,0,0">
            <w:txbxContent>
              <w:p>
                <w:pPr>
                  <w:spacing w:before="11"/>
                  <w:ind w:left="40" w:right="0" w:firstLine="0"/>
                  <w:jc w:val="left"/>
                  <w:rPr>
                    <w:b/>
                    <w:sz w:val="20"/>
                  </w:rPr>
                </w:pPr>
                <w:r>
                  <w:rPr/>
                  <w:fldChar w:fldCharType="begin"/>
                </w:r>
                <w:r>
                  <w:rPr>
                    <w:b/>
                    <w:color w:val="231F20"/>
                    <w:sz w:val="20"/>
                  </w:rPr>
                  <w:instrText> PAGE </w:instrText>
                </w:r>
                <w:r>
                  <w:rPr/>
                  <w:fldChar w:fldCharType="separate"/>
                </w:r>
                <w:r>
                  <w:rPr/>
                  <w:t>555</w:t>
                </w:r>
                <w:r>
                  <w:rPr/>
                  <w:fldChar w:fldCharType="end"/>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8pt;margin-top:52.078869pt;width:17.6pt;height:13.1pt;mso-position-horizontal-relative:page;mso-position-vertical-relative:page;z-index:-20536" type="#_x0000_t202" filled="false" stroked="false">
          <v:textbox inset="0,0,0,0">
            <w:txbxContent>
              <w:p>
                <w:pPr>
                  <w:spacing w:before="11"/>
                  <w:ind w:left="20" w:right="0" w:firstLine="0"/>
                  <w:jc w:val="left"/>
                  <w:rPr>
                    <w:b/>
                    <w:sz w:val="20"/>
                  </w:rPr>
                </w:pPr>
                <w:r>
                  <w:rPr>
                    <w:b/>
                    <w:color w:val="231F20"/>
                    <w:sz w:val="20"/>
                  </w:rPr>
                  <w:t>560</w:t>
                </w:r>
              </w:p>
            </w:txbxContent>
          </v:textbox>
          <w10:wrap type="none"/>
        </v:shape>
      </w:pict>
    </w:r>
    <w:r>
      <w:rPr/>
      <w:pict>
        <v:shape style="position:absolute;margin-left:487.019989pt;margin-top:52.078869pt;width:73.2pt;height:13.1pt;mso-position-horizontal-relative:page;mso-position-vertical-relative:page;z-index:-20512" type="#_x0000_t202" filled="false" stroked="false">
          <v:textbox inset="0,0,0,0">
            <w:txbxContent>
              <w:p>
                <w:pPr>
                  <w:spacing w:before="11"/>
                  <w:ind w:left="20" w:right="0" w:firstLine="0"/>
                  <w:jc w:val="left"/>
                  <w:rPr>
                    <w:b/>
                    <w:sz w:val="20"/>
                  </w:rPr>
                </w:pPr>
                <w:r>
                  <w:rPr>
                    <w:b/>
                    <w:color w:val="231F20"/>
                    <w:sz w:val="20"/>
                  </w:rPr>
                  <w:t>Bryan and Gast</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1pt;margin-top:52.078869pt;width:144.2pt;height:13.1pt;mso-position-horizontal-relative:page;mso-position-vertical-relative:page;z-index:-20488" type="#_x0000_t202" filled="false" stroked="false">
          <v:textbox inset="0,0,0,0">
            <w:txbxContent>
              <w:p>
                <w:pPr>
                  <w:spacing w:before="11"/>
                  <w:ind w:left="20" w:right="0" w:firstLine="0"/>
                  <w:jc w:val="left"/>
                  <w:rPr>
                    <w:b/>
                    <w:sz w:val="20"/>
                  </w:rPr>
                </w:pPr>
                <w:r>
                  <w:rPr>
                    <w:b/>
                    <w:color w:val="231F20"/>
                    <w:sz w:val="20"/>
                  </w:rPr>
                  <w:t>Teaching Via Picture Schedules</w:t>
                </w:r>
              </w:p>
            </w:txbxContent>
          </v:textbox>
          <w10:wrap type="none"/>
        </v:shape>
      </w:pict>
    </w:r>
    <w:r>
      <w:rPr/>
      <w:pict>
        <v:shape style="position:absolute;margin-left:515.599976pt;margin-top:52.078869pt;width:17.6pt;height:13.1pt;mso-position-horizontal-relative:page;mso-position-vertical-relative:page;z-index:-20464" type="#_x0000_t202" filled="false" stroked="false">
          <v:textbox inset="0,0,0,0">
            <w:txbxContent>
              <w:p>
                <w:pPr>
                  <w:spacing w:before="11"/>
                  <w:ind w:left="20" w:right="0" w:firstLine="0"/>
                  <w:jc w:val="left"/>
                  <w:rPr>
                    <w:b/>
                    <w:sz w:val="20"/>
                  </w:rPr>
                </w:pPr>
                <w:r>
                  <w:rPr>
                    <w:b/>
                    <w:color w:val="231F20"/>
                    <w:sz w:val="20"/>
                  </w:rPr>
                  <w:t>561</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7pt;margin-top:52.078869pt;width:19.650pt;height:13.1pt;mso-position-horizontal-relative:page;mso-position-vertical-relative:page;z-index:-20440" type="#_x0000_t202" filled="false" stroked="false">
          <v:textbox inset="0,0,0,0">
            <w:txbxContent>
              <w:p>
                <w:pPr>
                  <w:spacing w:before="11"/>
                  <w:ind w:left="40" w:right="0" w:firstLine="0"/>
                  <w:jc w:val="left"/>
                  <w:rPr>
                    <w:b/>
                    <w:sz w:val="20"/>
                  </w:rPr>
                </w:pPr>
                <w:r>
                  <w:rPr/>
                  <w:fldChar w:fldCharType="begin"/>
                </w:r>
                <w:r>
                  <w:rPr>
                    <w:b/>
                    <w:color w:val="231F20"/>
                    <w:sz w:val="20"/>
                  </w:rPr>
                  <w:instrText> PAGE </w:instrText>
                </w:r>
                <w:r>
                  <w:rPr/>
                  <w:fldChar w:fldCharType="separate"/>
                </w:r>
                <w:r>
                  <w:rPr/>
                  <w:t>562</w:t>
                </w:r>
                <w:r>
                  <w:rPr/>
                  <w:fldChar w:fldCharType="end"/>
                </w:r>
              </w:p>
            </w:txbxContent>
          </v:textbox>
          <w10:wrap type="none"/>
        </v:shape>
      </w:pict>
    </w:r>
    <w:r>
      <w:rPr/>
      <w:pict>
        <v:shape style="position:absolute;margin-left:487.020996pt;margin-top:52.078869pt;width:73.2pt;height:13.1pt;mso-position-horizontal-relative:page;mso-position-vertical-relative:page;z-index:-20416" type="#_x0000_t202" filled="false" stroked="false">
          <v:textbox inset="0,0,0,0">
            <w:txbxContent>
              <w:p>
                <w:pPr>
                  <w:spacing w:before="11"/>
                  <w:ind w:left="20" w:right="0" w:firstLine="0"/>
                  <w:jc w:val="left"/>
                  <w:rPr>
                    <w:b/>
                    <w:sz w:val="20"/>
                  </w:rPr>
                </w:pPr>
                <w:r>
                  <w:rPr>
                    <w:b/>
                    <w:color w:val="231F20"/>
                    <w:sz w:val="20"/>
                  </w:rPr>
                  <w:t>Bryan and Gast</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1.000999pt;margin-top:52.078869pt;width:144.2pt;height:13.1pt;mso-position-horizontal-relative:page;mso-position-vertical-relative:page;z-index:-20392" type="#_x0000_t202" filled="false" stroked="false">
          <v:textbox inset="0,0,0,0">
            <w:txbxContent>
              <w:p>
                <w:pPr>
                  <w:spacing w:before="11"/>
                  <w:ind w:left="20" w:right="0" w:firstLine="0"/>
                  <w:jc w:val="left"/>
                  <w:rPr>
                    <w:b/>
                    <w:sz w:val="20"/>
                  </w:rPr>
                </w:pPr>
                <w:r>
                  <w:rPr>
                    <w:b/>
                    <w:color w:val="231F20"/>
                    <w:sz w:val="20"/>
                  </w:rPr>
                  <w:t>Teaching Via Picture Schedules</w:t>
                </w:r>
              </w:p>
            </w:txbxContent>
          </v:textbox>
          <w10:wrap type="none"/>
        </v:shape>
      </w:pict>
    </w:r>
    <w:r>
      <w:rPr/>
      <w:pict>
        <v:shape style="position:absolute;margin-left:514.599976pt;margin-top:52.078869pt;width:19.650pt;height:13.1pt;mso-position-horizontal-relative:page;mso-position-vertical-relative:page;z-index:-20368" type="#_x0000_t202" filled="false" stroked="false">
          <v:textbox inset="0,0,0,0">
            <w:txbxContent>
              <w:p>
                <w:pPr>
                  <w:spacing w:before="11"/>
                  <w:ind w:left="40" w:right="0" w:firstLine="0"/>
                  <w:jc w:val="left"/>
                  <w:rPr>
                    <w:b/>
                    <w:sz w:val="20"/>
                  </w:rPr>
                </w:pPr>
                <w:r>
                  <w:rPr/>
                  <w:fldChar w:fldCharType="begin"/>
                </w:r>
                <w:r>
                  <w:rPr>
                    <w:b/>
                    <w:color w:val="231F20"/>
                    <w:sz w:val="20"/>
                  </w:rPr>
                  <w:instrText> PAGE </w:instrText>
                </w:r>
                <w:r>
                  <w:rPr/>
                  <w:fldChar w:fldCharType="separate"/>
                </w:r>
                <w:r>
                  <w:rPr/>
                  <w:t>563</w:t>
                </w:r>
                <w:r>
                  <w:rPr/>
                  <w:fldChar w:fldCharType="end"/>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4"/>
      <w:numFmt w:val="lowerLetter"/>
      <w:lvlText w:val="(%1)"/>
      <w:lvlJc w:val="left"/>
      <w:pPr>
        <w:ind w:left="737" w:hanging="306"/>
        <w:jc w:val="left"/>
      </w:pPr>
      <w:rPr>
        <w:rFonts w:hint="default" w:ascii="Times New Roman" w:hAnsi="Times New Roman" w:eastAsia="Times New Roman" w:cs="Times New Roman"/>
        <w:color w:val="231F20"/>
        <w:spacing w:val="0"/>
        <w:w w:val="100"/>
        <w:sz w:val="20"/>
        <w:szCs w:val="20"/>
      </w:rPr>
    </w:lvl>
    <w:lvl w:ilvl="1">
      <w:start w:val="1"/>
      <w:numFmt w:val="decimal"/>
      <w:lvlText w:val="%2."/>
      <w:lvlJc w:val="left"/>
      <w:pPr>
        <w:ind w:left="1132" w:hanging="173"/>
        <w:jc w:val="left"/>
      </w:pPr>
      <w:rPr>
        <w:rFonts w:hint="default" w:ascii="Times New Roman" w:hAnsi="Times New Roman" w:eastAsia="Times New Roman" w:cs="Times New Roman"/>
        <w:color w:val="231F20"/>
        <w:spacing w:val="0"/>
        <w:w w:val="100"/>
        <w:sz w:val="16"/>
        <w:szCs w:val="16"/>
      </w:rPr>
    </w:lvl>
    <w:lvl w:ilvl="2">
      <w:start w:val="0"/>
      <w:numFmt w:val="bullet"/>
      <w:lvlText w:val="•"/>
      <w:lvlJc w:val="left"/>
      <w:pPr>
        <w:ind w:left="1616" w:hanging="173"/>
      </w:pPr>
      <w:rPr>
        <w:rFonts w:hint="default"/>
      </w:rPr>
    </w:lvl>
    <w:lvl w:ilvl="3">
      <w:start w:val="0"/>
      <w:numFmt w:val="bullet"/>
      <w:lvlText w:val="•"/>
      <w:lvlJc w:val="left"/>
      <w:pPr>
        <w:ind w:left="2093" w:hanging="173"/>
      </w:pPr>
      <w:rPr>
        <w:rFonts w:hint="default"/>
      </w:rPr>
    </w:lvl>
    <w:lvl w:ilvl="4">
      <w:start w:val="0"/>
      <w:numFmt w:val="bullet"/>
      <w:lvlText w:val="•"/>
      <w:lvlJc w:val="left"/>
      <w:pPr>
        <w:ind w:left="2570" w:hanging="173"/>
      </w:pPr>
      <w:rPr>
        <w:rFonts w:hint="default"/>
      </w:rPr>
    </w:lvl>
    <w:lvl w:ilvl="5">
      <w:start w:val="0"/>
      <w:numFmt w:val="bullet"/>
      <w:lvlText w:val="•"/>
      <w:lvlJc w:val="left"/>
      <w:pPr>
        <w:ind w:left="3047" w:hanging="173"/>
      </w:pPr>
      <w:rPr>
        <w:rFonts w:hint="default"/>
      </w:rPr>
    </w:lvl>
    <w:lvl w:ilvl="6">
      <w:start w:val="0"/>
      <w:numFmt w:val="bullet"/>
      <w:lvlText w:val="•"/>
      <w:lvlJc w:val="left"/>
      <w:pPr>
        <w:ind w:left="3524" w:hanging="173"/>
      </w:pPr>
      <w:rPr>
        <w:rFonts w:hint="default"/>
      </w:rPr>
    </w:lvl>
    <w:lvl w:ilvl="7">
      <w:start w:val="0"/>
      <w:numFmt w:val="bullet"/>
      <w:lvlText w:val="•"/>
      <w:lvlJc w:val="left"/>
      <w:pPr>
        <w:ind w:left="4001" w:hanging="173"/>
      </w:pPr>
      <w:rPr>
        <w:rFonts w:hint="default"/>
      </w:rPr>
    </w:lvl>
    <w:lvl w:ilvl="8">
      <w:start w:val="0"/>
      <w:numFmt w:val="bullet"/>
      <w:lvlText w:val="•"/>
      <w:lvlJc w:val="left"/>
      <w:pPr>
        <w:ind w:left="4478" w:hanging="173"/>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0"/>
      <w:szCs w:val="20"/>
    </w:rPr>
  </w:style>
  <w:style w:styleId="Heading1" w:type="paragraph">
    <w:name w:val="Heading 1"/>
    <w:basedOn w:val="Normal"/>
    <w:uiPriority w:val="1"/>
    <w:qFormat/>
    <w:pPr>
      <w:spacing w:before="6"/>
      <w:ind w:left="509"/>
      <w:outlineLvl w:val="1"/>
    </w:pPr>
    <w:rPr>
      <w:rFonts w:ascii="Arial" w:hAnsi="Arial" w:eastAsia="Arial" w:cs="Arial"/>
      <w:sz w:val="26"/>
      <w:szCs w:val="26"/>
    </w:rPr>
  </w:style>
  <w:style w:styleId="Heading2" w:type="paragraph">
    <w:name w:val="Heading 2"/>
    <w:basedOn w:val="Normal"/>
    <w:uiPriority w:val="1"/>
    <w:qFormat/>
    <w:pPr>
      <w:ind w:left="420"/>
      <w:outlineLvl w:val="2"/>
    </w:pPr>
    <w:rPr>
      <w:rFonts w:ascii="Times New Roman" w:hAnsi="Times New Roman" w:eastAsia="Times New Roman" w:cs="Times New Roman"/>
      <w:b/>
      <w:bCs/>
      <w:sz w:val="20"/>
      <w:szCs w:val="20"/>
    </w:rPr>
  </w:style>
  <w:style w:styleId="ListParagraph" w:type="paragraph">
    <w:name w:val="List Paragraph"/>
    <w:basedOn w:val="Normal"/>
    <w:uiPriority w:val="1"/>
    <w:qFormat/>
    <w:pPr>
      <w:spacing w:before="6"/>
      <w:ind w:left="1132" w:hanging="172"/>
    </w:pPr>
    <w:rPr>
      <w:rFonts w:ascii="Times New Roman" w:hAnsi="Times New Roman" w:eastAsia="Times New Roman" w:cs="Times New Roman"/>
    </w:rPr>
  </w:style>
  <w:style w:styleId="TableParagraph" w:type="paragraph">
    <w:name w:val="Table Paragraph"/>
    <w:basedOn w:val="Normal"/>
    <w:uiPriority w:val="1"/>
    <w:qFormat/>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dlgast@coe.uga.edu"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image" Target="media/image1.png"/><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header" Target="header5.xml"/><Relationship Id="rId14" Type="http://schemas.openxmlformats.org/officeDocument/2006/relationships/header" Target="header6.xml"/><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header" Target="header7.xml"/><Relationship Id="rId21" Type="http://schemas.openxmlformats.org/officeDocument/2006/relationships/header" Target="header8.xml"/><Relationship Id="rId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PageWork 8</dc:creator>
  <dc:title>AU3006/290264</dc:title>
  <dcterms:created xsi:type="dcterms:W3CDTF">2019-06-20T21:47:19Z</dcterms:created>
  <dcterms:modified xsi:type="dcterms:W3CDTF">2019-06-20T21:47:19Z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2011-05-21T00:00:00Z</vt:filetime>
  </property>
  <property fmtid="{D5CDD505-2E9C-101B-9397-08002B2CF9AE}" pid="3" name="Creator">
    <vt:lpwstr>QuarkXPressª 4.1: LaserWriter 8 8.5.1</vt:lpwstr>
  </property>
  <property fmtid="{D5CDD505-2E9C-101B-9397-08002B2CF9AE}" pid="4" name="LastSaved">
    <vt:filetime>2019-06-20T00:00:00Z</vt:filetime>
  </property>
</Properties>
</file>